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14:paraId="2A74E2D9" w14:textId="77777777" w:rsidTr="001948A0">
        <w:trPr>
          <w:trHeight w:val="391"/>
        </w:trPr>
        <w:tc>
          <w:tcPr>
            <w:tcW w:w="9912" w:type="dxa"/>
            <w:shd w:val="clear" w:color="auto" w:fill="1F4E79" w:themeFill="accent1" w:themeFillShade="80"/>
            <w:vAlign w:val="center"/>
          </w:tcPr>
          <w:p w14:paraId="69F300DC"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709D850C" w14:textId="77777777" w:rsidTr="001948A0">
        <w:trPr>
          <w:trHeight w:val="411"/>
        </w:trPr>
        <w:tc>
          <w:tcPr>
            <w:tcW w:w="9912" w:type="dxa"/>
            <w:vAlign w:val="center"/>
          </w:tcPr>
          <w:p w14:paraId="612F5A06" w14:textId="2EBC9C51" w:rsidR="001948A0" w:rsidRPr="001948A0" w:rsidRDefault="007D541F" w:rsidP="00982AA6">
            <w:pPr>
              <w:jc w:val="center"/>
              <w:rPr>
                <w:rFonts w:ascii="Arial" w:hAnsi="Arial" w:cs="Arial"/>
                <w:b/>
                <w:sz w:val="24"/>
                <w:szCs w:val="24"/>
              </w:rPr>
            </w:pPr>
            <w:r>
              <w:rPr>
                <w:rFonts w:ascii="Arial" w:hAnsi="Arial" w:cs="Arial"/>
                <w:b/>
                <w:color w:val="1F4E79" w:themeColor="accent1" w:themeShade="80"/>
                <w:sz w:val="24"/>
                <w:szCs w:val="24"/>
              </w:rPr>
              <w:t>2</w:t>
            </w:r>
            <w:r w:rsidR="00D17A55">
              <w:rPr>
                <w:rFonts w:ascii="Arial" w:hAnsi="Arial" w:cs="Arial"/>
                <w:b/>
                <w:color w:val="1F4E79" w:themeColor="accent1" w:themeShade="80"/>
                <w:sz w:val="24"/>
                <w:szCs w:val="24"/>
              </w:rPr>
              <w:t>4</w:t>
            </w:r>
            <w:r w:rsidR="00E74E19">
              <w:rPr>
                <w:rFonts w:ascii="Arial" w:hAnsi="Arial" w:cs="Arial"/>
                <w:b/>
                <w:color w:val="1F4E79" w:themeColor="accent1" w:themeShade="80"/>
                <w:sz w:val="24"/>
                <w:szCs w:val="24"/>
              </w:rPr>
              <w:t xml:space="preserve"> </w:t>
            </w:r>
            <w:r w:rsidR="00D17A55">
              <w:rPr>
                <w:rFonts w:ascii="Arial" w:hAnsi="Arial" w:cs="Arial"/>
                <w:b/>
                <w:color w:val="1F4E79" w:themeColor="accent1" w:themeShade="80"/>
                <w:sz w:val="24"/>
                <w:szCs w:val="24"/>
              </w:rPr>
              <w:t>November</w:t>
            </w:r>
            <w:r w:rsidR="00E74E19">
              <w:rPr>
                <w:rFonts w:ascii="Arial" w:hAnsi="Arial" w:cs="Arial"/>
                <w:b/>
                <w:color w:val="1F4E79" w:themeColor="accent1" w:themeShade="80"/>
                <w:sz w:val="24"/>
                <w:szCs w:val="24"/>
              </w:rPr>
              <w:t xml:space="preserve"> </w:t>
            </w:r>
            <w:r w:rsidR="00C83AF5">
              <w:rPr>
                <w:rFonts w:ascii="Arial" w:hAnsi="Arial" w:cs="Arial"/>
                <w:b/>
                <w:color w:val="1F4E79" w:themeColor="accent1" w:themeShade="80"/>
                <w:sz w:val="24"/>
                <w:szCs w:val="24"/>
              </w:rPr>
              <w:t>202</w:t>
            </w:r>
            <w:r w:rsidR="004F0EF7">
              <w:rPr>
                <w:rFonts w:ascii="Arial" w:hAnsi="Arial" w:cs="Arial"/>
                <w:b/>
                <w:color w:val="1F4E79" w:themeColor="accent1" w:themeShade="80"/>
                <w:sz w:val="24"/>
                <w:szCs w:val="24"/>
              </w:rPr>
              <w:t>1</w:t>
            </w:r>
            <w:r w:rsidR="00C83AF5">
              <w:rPr>
                <w:rFonts w:ascii="Arial" w:hAnsi="Arial" w:cs="Arial"/>
                <w:b/>
                <w:color w:val="1F4E79" w:themeColor="accent1" w:themeShade="80"/>
                <w:sz w:val="24"/>
                <w:szCs w:val="24"/>
              </w:rPr>
              <w:t xml:space="preserve"> </w:t>
            </w:r>
            <w:r w:rsidR="00E74E19">
              <w:rPr>
                <w:rFonts w:ascii="Arial" w:hAnsi="Arial" w:cs="Arial"/>
                <w:b/>
                <w:color w:val="1F4E79" w:themeColor="accent1" w:themeShade="80"/>
                <w:sz w:val="24"/>
                <w:szCs w:val="24"/>
              </w:rPr>
              <w:t>09.30 – 12.30</w:t>
            </w:r>
          </w:p>
        </w:tc>
      </w:tr>
    </w:tbl>
    <w:p w14:paraId="66061AA3"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062AF134" w14:textId="77777777" w:rsidTr="001948A0">
        <w:trPr>
          <w:trHeight w:val="411"/>
        </w:trPr>
        <w:tc>
          <w:tcPr>
            <w:tcW w:w="9912" w:type="dxa"/>
            <w:gridSpan w:val="2"/>
            <w:shd w:val="clear" w:color="auto" w:fill="1F4E79" w:themeFill="accent1" w:themeFillShade="80"/>
            <w:vAlign w:val="center"/>
          </w:tcPr>
          <w:p w14:paraId="1338D408"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6F06E1F7" w14:textId="77777777" w:rsidTr="00054A0E">
        <w:trPr>
          <w:trHeight w:val="411"/>
        </w:trPr>
        <w:tc>
          <w:tcPr>
            <w:tcW w:w="2689" w:type="dxa"/>
            <w:vAlign w:val="center"/>
          </w:tcPr>
          <w:p w14:paraId="38741781"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58B691DE" w14:textId="79EFAB09" w:rsidR="001948A0" w:rsidRPr="00054A0E" w:rsidRDefault="006448AB" w:rsidP="00054A0E">
            <w:pPr>
              <w:rPr>
                <w:rFonts w:ascii="Arial" w:hAnsi="Arial" w:cs="Arial"/>
                <w:color w:val="1F4E79" w:themeColor="accent1" w:themeShade="80"/>
                <w:sz w:val="24"/>
                <w:szCs w:val="24"/>
              </w:rPr>
            </w:pPr>
            <w:r>
              <w:rPr>
                <w:rFonts w:ascii="Arial" w:hAnsi="Arial" w:cs="Arial"/>
                <w:color w:val="1F4E79" w:themeColor="accent1" w:themeShade="80"/>
                <w:sz w:val="24"/>
                <w:szCs w:val="24"/>
              </w:rPr>
              <w:t>Online</w:t>
            </w:r>
          </w:p>
        </w:tc>
      </w:tr>
      <w:tr w:rsidR="002673EB" w14:paraId="41C399B0" w14:textId="77777777" w:rsidTr="00054A0E">
        <w:trPr>
          <w:trHeight w:val="411"/>
        </w:trPr>
        <w:tc>
          <w:tcPr>
            <w:tcW w:w="2689" w:type="dxa"/>
            <w:vAlign w:val="center"/>
          </w:tcPr>
          <w:p w14:paraId="7617A548"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042CB25F"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5F9673C5" w14:textId="77777777" w:rsidTr="00054A0E">
        <w:trPr>
          <w:trHeight w:val="411"/>
        </w:trPr>
        <w:tc>
          <w:tcPr>
            <w:tcW w:w="2689" w:type="dxa"/>
            <w:vAlign w:val="center"/>
          </w:tcPr>
          <w:p w14:paraId="07EBD11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29A2A4BB" w14:textId="7C2A59AD" w:rsidR="002673EB" w:rsidRPr="00054A0E" w:rsidRDefault="00266E98" w:rsidP="00E71B91">
            <w:pPr>
              <w:rPr>
                <w:rFonts w:ascii="Arial" w:hAnsi="Arial" w:cs="Arial"/>
              </w:rPr>
            </w:pPr>
            <w:r w:rsidRPr="00E453C1">
              <w:rPr>
                <w:rFonts w:ascii="Arial" w:hAnsi="Arial" w:cs="Arial"/>
              </w:rPr>
              <w:t>Prof Jane Owen-Lynch</w:t>
            </w:r>
            <w:r w:rsidR="00E71B91" w:rsidRPr="00E453C1">
              <w:rPr>
                <w:rFonts w:ascii="Arial" w:hAnsi="Arial" w:cs="Arial"/>
              </w:rPr>
              <w:t xml:space="preserve"> (</w:t>
            </w:r>
            <w:r w:rsidR="00276A5E" w:rsidRPr="00E453C1">
              <w:rPr>
                <w:rFonts w:ascii="Arial" w:hAnsi="Arial" w:cs="Arial"/>
              </w:rPr>
              <w:t>C</w:t>
            </w:r>
            <w:r w:rsidR="00E71B91" w:rsidRPr="00E453C1">
              <w:rPr>
                <w:rFonts w:ascii="Arial" w:hAnsi="Arial" w:cs="Arial"/>
              </w:rPr>
              <w:t>hair)</w:t>
            </w:r>
            <w:r w:rsidRPr="00E453C1">
              <w:rPr>
                <w:rFonts w:ascii="Arial" w:hAnsi="Arial" w:cs="Arial"/>
              </w:rPr>
              <w:t xml:space="preserve">, </w:t>
            </w:r>
            <w:r w:rsidR="00A96173" w:rsidRPr="00E453C1">
              <w:rPr>
                <w:rFonts w:ascii="Arial" w:hAnsi="Arial" w:cs="Arial"/>
              </w:rPr>
              <w:t xml:space="preserve">Dr Robert Allan, </w:t>
            </w:r>
            <w:r w:rsidR="003D1461" w:rsidRPr="00E453C1">
              <w:rPr>
                <w:rFonts w:ascii="Arial" w:hAnsi="Arial" w:cs="Arial"/>
              </w:rPr>
              <w:t xml:space="preserve">Ms </w:t>
            </w:r>
            <w:r w:rsidR="00A96173" w:rsidRPr="00E453C1">
              <w:rPr>
                <w:rFonts w:ascii="Arial" w:hAnsi="Arial" w:cs="Arial"/>
              </w:rPr>
              <w:t>Claire Aydogan</w:t>
            </w:r>
            <w:r w:rsidR="00E71B91" w:rsidRPr="00E453C1">
              <w:rPr>
                <w:rFonts w:ascii="Arial" w:hAnsi="Arial" w:cs="Arial"/>
              </w:rPr>
              <w:t xml:space="preserve">, </w:t>
            </w:r>
            <w:r w:rsidR="00A96173" w:rsidRPr="00E453C1">
              <w:rPr>
                <w:rFonts w:ascii="Arial" w:hAnsi="Arial" w:cs="Arial"/>
              </w:rPr>
              <w:t>Dr Rachel Birds</w:t>
            </w:r>
            <w:r w:rsidR="003D1461" w:rsidRPr="00E453C1">
              <w:rPr>
                <w:rFonts w:ascii="Arial" w:hAnsi="Arial" w:cs="Arial"/>
              </w:rPr>
              <w:t>, Dr</w:t>
            </w:r>
            <w:r w:rsidR="00A96173" w:rsidRPr="00E453C1">
              <w:rPr>
                <w:rFonts w:ascii="Arial" w:hAnsi="Arial" w:cs="Arial"/>
              </w:rPr>
              <w:t xml:space="preserve"> Georgina Blakeley,</w:t>
            </w:r>
            <w:r w:rsidR="00F96DA7" w:rsidRPr="00E453C1">
              <w:rPr>
                <w:rFonts w:ascii="Arial" w:hAnsi="Arial" w:cs="Arial"/>
              </w:rPr>
              <w:t xml:space="preserve"> Dr Liz Bennett, </w:t>
            </w:r>
            <w:r w:rsidR="003D1461" w:rsidRPr="00E453C1">
              <w:rPr>
                <w:rFonts w:ascii="Arial" w:hAnsi="Arial" w:cs="Arial"/>
              </w:rPr>
              <w:t xml:space="preserve">Prof </w:t>
            </w:r>
            <w:r w:rsidR="00A96173" w:rsidRPr="00E453C1">
              <w:rPr>
                <w:rFonts w:ascii="Arial" w:hAnsi="Arial" w:cs="Arial"/>
              </w:rPr>
              <w:t>Eleanor Davies</w:t>
            </w:r>
            <w:r w:rsidR="003D1461" w:rsidRPr="00E453C1">
              <w:rPr>
                <w:rFonts w:ascii="Arial" w:hAnsi="Arial" w:cs="Arial"/>
              </w:rPr>
              <w:t xml:space="preserve">, </w:t>
            </w:r>
            <w:r w:rsidR="00F96DA7" w:rsidRPr="00E453C1">
              <w:rPr>
                <w:rFonts w:ascii="Arial" w:hAnsi="Arial" w:cs="Arial"/>
              </w:rPr>
              <w:t xml:space="preserve">Pro Michael Ginger, </w:t>
            </w:r>
            <w:r w:rsidR="003D1461" w:rsidRPr="00E453C1">
              <w:rPr>
                <w:rFonts w:ascii="Arial" w:hAnsi="Arial" w:cs="Arial"/>
              </w:rPr>
              <w:t xml:space="preserve">Dr Tarja Kinnunen, Dr Peter Mather, Dr Keith </w:t>
            </w:r>
            <w:r w:rsidR="00A96173" w:rsidRPr="00E453C1">
              <w:rPr>
                <w:rFonts w:ascii="Arial" w:hAnsi="Arial" w:cs="Arial"/>
              </w:rPr>
              <w:t>McCabe</w:t>
            </w:r>
            <w:r w:rsidR="003D1461" w:rsidRPr="00E453C1">
              <w:rPr>
                <w:rFonts w:ascii="Arial" w:hAnsi="Arial" w:cs="Arial"/>
              </w:rPr>
              <w:t xml:space="preserve">, Mr </w:t>
            </w:r>
            <w:r w:rsidR="00A96173" w:rsidRPr="00E453C1">
              <w:rPr>
                <w:rFonts w:ascii="Arial" w:hAnsi="Arial" w:cs="Arial"/>
              </w:rPr>
              <w:t>Matt</w:t>
            </w:r>
            <w:r w:rsidR="003D1461" w:rsidRPr="00E453C1">
              <w:rPr>
                <w:rFonts w:ascii="Arial" w:hAnsi="Arial" w:cs="Arial"/>
              </w:rPr>
              <w:t xml:space="preserve"> </w:t>
            </w:r>
            <w:r w:rsidR="00A96173" w:rsidRPr="00E453C1">
              <w:rPr>
                <w:rFonts w:ascii="Arial" w:hAnsi="Arial" w:cs="Arial"/>
              </w:rPr>
              <w:t>Mills</w:t>
            </w:r>
            <w:r w:rsidR="003D1461" w:rsidRPr="00E453C1">
              <w:rPr>
                <w:rFonts w:ascii="Arial" w:hAnsi="Arial" w:cs="Arial"/>
              </w:rPr>
              <w:t xml:space="preserve">, </w:t>
            </w:r>
            <w:r w:rsidR="006F5034" w:rsidRPr="00E453C1">
              <w:rPr>
                <w:rFonts w:ascii="Arial" w:hAnsi="Arial" w:cs="Arial"/>
              </w:rPr>
              <w:t xml:space="preserve">Mrs </w:t>
            </w:r>
            <w:r w:rsidR="00A96173" w:rsidRPr="00E453C1">
              <w:rPr>
                <w:rFonts w:ascii="Arial" w:hAnsi="Arial" w:cs="Arial"/>
              </w:rPr>
              <w:t>Jo</w:t>
            </w:r>
            <w:r w:rsidR="003D1461" w:rsidRPr="00E453C1">
              <w:rPr>
                <w:rFonts w:ascii="Arial" w:hAnsi="Arial" w:cs="Arial"/>
              </w:rPr>
              <w:t xml:space="preserve"> </w:t>
            </w:r>
            <w:r w:rsidR="00A96173" w:rsidRPr="00E453C1">
              <w:rPr>
                <w:rFonts w:ascii="Arial" w:hAnsi="Arial" w:cs="Arial"/>
              </w:rPr>
              <w:t>Mitche</w:t>
            </w:r>
            <w:r w:rsidR="003D1461" w:rsidRPr="00E453C1">
              <w:rPr>
                <w:rFonts w:ascii="Arial" w:hAnsi="Arial" w:cs="Arial"/>
              </w:rPr>
              <w:t xml:space="preserve">ll, Prof Kevin </w:t>
            </w:r>
            <w:r w:rsidR="00A81D3D" w:rsidRPr="00E453C1">
              <w:rPr>
                <w:rFonts w:ascii="Arial" w:hAnsi="Arial" w:cs="Arial"/>
              </w:rPr>
              <w:t xml:space="preserve">Orr, Mr Krish Pilicudale, </w:t>
            </w:r>
            <w:r w:rsidR="00C7542C" w:rsidRPr="00E453C1">
              <w:rPr>
                <w:rFonts w:ascii="Arial" w:hAnsi="Arial" w:cs="Arial"/>
              </w:rPr>
              <w:t xml:space="preserve">Dr </w:t>
            </w:r>
            <w:r w:rsidR="003D1461" w:rsidRPr="00E453C1">
              <w:rPr>
                <w:rFonts w:ascii="Arial" w:hAnsi="Arial" w:cs="Arial"/>
              </w:rPr>
              <w:t>Ruth Stoker</w:t>
            </w:r>
            <w:r w:rsidR="006F5034" w:rsidRPr="00E453C1">
              <w:rPr>
                <w:rFonts w:ascii="Arial" w:hAnsi="Arial" w:cs="Arial"/>
              </w:rPr>
              <w:t>, Dr</w:t>
            </w:r>
            <w:r w:rsidR="003D1461" w:rsidRPr="00E453C1">
              <w:rPr>
                <w:rFonts w:ascii="Arial" w:hAnsi="Arial" w:cs="Arial"/>
              </w:rPr>
              <w:t xml:space="preserve"> </w:t>
            </w:r>
            <w:r w:rsidR="00A96173" w:rsidRPr="00E453C1">
              <w:rPr>
                <w:rFonts w:ascii="Arial" w:hAnsi="Arial" w:cs="Arial"/>
              </w:rPr>
              <w:t>Amanda</w:t>
            </w:r>
            <w:r w:rsidR="003D1461" w:rsidRPr="00E453C1">
              <w:rPr>
                <w:rFonts w:ascii="Arial" w:hAnsi="Arial" w:cs="Arial"/>
              </w:rPr>
              <w:t xml:space="preserve"> </w:t>
            </w:r>
            <w:r w:rsidR="00A96173" w:rsidRPr="00E453C1">
              <w:rPr>
                <w:rFonts w:ascii="Arial" w:hAnsi="Arial" w:cs="Arial"/>
              </w:rPr>
              <w:t>Tinker</w:t>
            </w:r>
            <w:r w:rsidR="00784160">
              <w:rPr>
                <w:rFonts w:ascii="Arial" w:hAnsi="Arial" w:cs="Arial"/>
              </w:rPr>
              <w:t>,</w:t>
            </w:r>
            <w:r w:rsidR="00F96DA7">
              <w:rPr>
                <w:rFonts w:ascii="Arial" w:hAnsi="Arial" w:cs="Arial"/>
              </w:rPr>
              <w:t xml:space="preserve"> </w:t>
            </w:r>
            <w:r w:rsidR="00A81D3D">
              <w:rPr>
                <w:rFonts w:ascii="Arial" w:hAnsi="Arial" w:cs="Arial"/>
              </w:rPr>
              <w:t>Miss Millie Avery</w:t>
            </w:r>
          </w:p>
        </w:tc>
      </w:tr>
      <w:tr w:rsidR="002673EB" w14:paraId="72C22E77" w14:textId="77777777" w:rsidTr="00054A0E">
        <w:trPr>
          <w:trHeight w:val="411"/>
        </w:trPr>
        <w:tc>
          <w:tcPr>
            <w:tcW w:w="2689" w:type="dxa"/>
            <w:vAlign w:val="center"/>
          </w:tcPr>
          <w:p w14:paraId="29E4449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3528A156" w14:textId="77777777"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Pr>
                <w:rFonts w:ascii="Arial" w:hAnsi="Arial" w:cs="Arial"/>
              </w:rPr>
              <w:t xml:space="preserve">Mr </w:t>
            </w:r>
            <w:r w:rsidR="00C83AF5">
              <w:rPr>
                <w:rFonts w:ascii="Arial" w:hAnsi="Arial" w:cs="Arial"/>
              </w:rPr>
              <w:t xml:space="preserve">Simon Maller (Secretary), </w:t>
            </w:r>
            <w:r>
              <w:rPr>
                <w:rFonts w:ascii="Arial" w:hAnsi="Arial" w:cs="Arial"/>
              </w:rPr>
              <w:t xml:space="preserve">Mr </w:t>
            </w:r>
            <w:r w:rsidR="00045DC3" w:rsidRPr="00E74E19">
              <w:rPr>
                <w:rFonts w:ascii="Arial" w:hAnsi="Arial" w:cs="Arial"/>
              </w:rPr>
              <w:t>Jason Smith</w:t>
            </w:r>
          </w:p>
        </w:tc>
      </w:tr>
      <w:tr w:rsidR="002673EB" w14:paraId="2D761674" w14:textId="77777777" w:rsidTr="00054A0E">
        <w:trPr>
          <w:trHeight w:val="411"/>
        </w:trPr>
        <w:tc>
          <w:tcPr>
            <w:tcW w:w="2689" w:type="dxa"/>
            <w:vAlign w:val="center"/>
          </w:tcPr>
          <w:p w14:paraId="1E7D7D5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F3E8B62" w14:textId="243B630A" w:rsidR="002673EB" w:rsidRPr="00633FD7" w:rsidRDefault="00124B31" w:rsidP="00633FD7">
            <w:pPr>
              <w:suppressAutoHyphens/>
              <w:autoSpaceDN w:val="0"/>
              <w:textAlignment w:val="baseline"/>
              <w:rPr>
                <w:rFonts w:ascii="Verdana" w:eastAsia="Times New Roman" w:hAnsi="Verdana"/>
              </w:rPr>
            </w:pPr>
            <w:r w:rsidRPr="00D13A3D">
              <w:rPr>
                <w:rFonts w:ascii="Arial" w:hAnsi="Arial" w:cs="Arial"/>
              </w:rPr>
              <w:t xml:space="preserve">Prof Hazel Bryan, </w:t>
            </w:r>
            <w:r w:rsidR="009B75CF" w:rsidRPr="00D13A3D">
              <w:rPr>
                <w:rFonts w:ascii="Arial" w:hAnsi="Arial" w:cs="Arial"/>
              </w:rPr>
              <w:t>Pro</w:t>
            </w:r>
            <w:r w:rsidR="00276A5E" w:rsidRPr="00D13A3D">
              <w:rPr>
                <w:rFonts w:ascii="Arial" w:hAnsi="Arial" w:cs="Arial"/>
              </w:rPr>
              <w:t>f</w:t>
            </w:r>
            <w:r w:rsidR="009B75CF" w:rsidRPr="00D13A3D">
              <w:rPr>
                <w:rFonts w:ascii="Arial" w:hAnsi="Arial" w:cs="Arial"/>
              </w:rPr>
              <w:t xml:space="preserve"> Wayne Bailey, </w:t>
            </w:r>
            <w:r w:rsidR="003D1461" w:rsidRPr="00D13A3D">
              <w:rPr>
                <w:rFonts w:ascii="Arial" w:hAnsi="Arial" w:cs="Arial"/>
              </w:rPr>
              <w:t>Prof</w:t>
            </w:r>
            <w:r w:rsidR="00C83AF5" w:rsidRPr="00D13A3D">
              <w:rPr>
                <w:rFonts w:ascii="Arial" w:hAnsi="Arial" w:cs="Arial"/>
              </w:rPr>
              <w:t xml:space="preserve"> </w:t>
            </w:r>
            <w:r w:rsidR="00E74E19" w:rsidRPr="00D13A3D">
              <w:rPr>
                <w:rFonts w:ascii="Arial" w:hAnsi="Arial" w:cs="Arial"/>
              </w:rPr>
              <w:t xml:space="preserve">Bob </w:t>
            </w:r>
            <w:r w:rsidR="00CD6CEF" w:rsidRPr="00D13A3D">
              <w:rPr>
                <w:rFonts w:ascii="Arial" w:hAnsi="Arial" w:cs="Arial"/>
              </w:rPr>
              <w:t>Cryan,</w:t>
            </w:r>
            <w:r w:rsidR="007D541F" w:rsidRPr="00D13A3D">
              <w:rPr>
                <w:rFonts w:ascii="Arial" w:hAnsi="Arial" w:cs="Arial"/>
              </w:rPr>
              <w:t xml:space="preserve"> </w:t>
            </w:r>
            <w:r w:rsidR="00784160">
              <w:rPr>
                <w:rFonts w:ascii="Arial" w:hAnsi="Arial" w:cs="Arial"/>
              </w:rPr>
              <w:t xml:space="preserve">Prof Andrew Crampton, </w:t>
            </w:r>
            <w:r w:rsidR="00023D2A">
              <w:rPr>
                <w:rFonts w:ascii="Arial" w:hAnsi="Arial" w:cs="Arial"/>
              </w:rPr>
              <w:t xml:space="preserve">Mr </w:t>
            </w:r>
            <w:r w:rsidR="007D541F" w:rsidRPr="00D13A3D">
              <w:rPr>
                <w:rFonts w:ascii="Arial" w:hAnsi="Arial" w:cs="Arial"/>
              </w:rPr>
              <w:t>Brain Culleton</w:t>
            </w:r>
            <w:r w:rsidR="00CD6CEF" w:rsidRPr="00D13A3D">
              <w:rPr>
                <w:rFonts w:ascii="Arial" w:hAnsi="Arial" w:cs="Arial"/>
              </w:rPr>
              <w:t xml:space="preserve"> Dr</w:t>
            </w:r>
            <w:r w:rsidR="009B75CF" w:rsidRPr="00D13A3D">
              <w:rPr>
                <w:rFonts w:ascii="Arial" w:hAnsi="Arial" w:cs="Arial"/>
              </w:rPr>
              <w:t xml:space="preserve"> James Forde, </w:t>
            </w:r>
            <w:r w:rsidR="00C7542C" w:rsidRPr="00D13A3D">
              <w:rPr>
                <w:rFonts w:ascii="Arial" w:hAnsi="Arial" w:cs="Arial"/>
              </w:rPr>
              <w:t xml:space="preserve">Prof </w:t>
            </w:r>
            <w:r w:rsidR="009B75CF" w:rsidRPr="00D13A3D">
              <w:rPr>
                <w:rFonts w:ascii="Arial" w:hAnsi="Arial" w:cs="Arial"/>
              </w:rPr>
              <w:t>Joanne Garside</w:t>
            </w:r>
            <w:r w:rsidR="00E74E19" w:rsidRPr="00D13A3D">
              <w:rPr>
                <w:rFonts w:ascii="Arial" w:hAnsi="Arial" w:cs="Arial"/>
              </w:rPr>
              <w:t>,</w:t>
            </w:r>
            <w:r w:rsidRPr="00D13A3D">
              <w:rPr>
                <w:rFonts w:ascii="Arial" w:hAnsi="Arial" w:cs="Arial"/>
              </w:rPr>
              <w:t xml:space="preserve"> </w:t>
            </w:r>
            <w:r w:rsidR="003D1461" w:rsidRPr="00D13A3D">
              <w:rPr>
                <w:rFonts w:ascii="Arial" w:hAnsi="Arial" w:cs="Arial"/>
              </w:rPr>
              <w:t xml:space="preserve">Mr </w:t>
            </w:r>
            <w:r w:rsidR="00E74E19" w:rsidRPr="00D13A3D">
              <w:rPr>
                <w:rFonts w:ascii="Arial" w:hAnsi="Arial" w:cs="Arial"/>
              </w:rPr>
              <w:t xml:space="preserve">Tim Hosker, </w:t>
            </w:r>
            <w:r w:rsidR="00633FD7" w:rsidRPr="00D13A3D">
              <w:rPr>
                <w:rFonts w:ascii="Arial" w:hAnsi="Arial" w:cs="Arial"/>
              </w:rPr>
              <w:t xml:space="preserve">Ms Alison Jones, Dr </w:t>
            </w:r>
            <w:r w:rsidR="00633FD7" w:rsidRPr="00D13A3D">
              <w:rPr>
                <w:rFonts w:ascii="Arial" w:eastAsia="Times New Roman" w:hAnsi="Arial" w:cs="Arial"/>
              </w:rPr>
              <w:t>Lianghui Lei,</w:t>
            </w:r>
            <w:r w:rsidR="009B75CF" w:rsidRPr="00D13A3D">
              <w:rPr>
                <w:rFonts w:ascii="Arial" w:hAnsi="Arial" w:cs="Arial"/>
              </w:rPr>
              <w:t xml:space="preserve"> </w:t>
            </w:r>
            <w:r w:rsidRPr="00D13A3D">
              <w:rPr>
                <w:rFonts w:ascii="Arial" w:hAnsi="Arial" w:cs="Arial"/>
              </w:rPr>
              <w:t>Mr Andrew Mandebura</w:t>
            </w:r>
            <w:r w:rsidR="009B75CF" w:rsidRPr="00D13A3D">
              <w:rPr>
                <w:rFonts w:ascii="Arial" w:hAnsi="Arial" w:cs="Arial"/>
              </w:rPr>
              <w:t>,</w:t>
            </w:r>
            <w:r w:rsidRPr="00D13A3D">
              <w:rPr>
                <w:rFonts w:ascii="Arial" w:hAnsi="Arial" w:cs="Arial"/>
              </w:rPr>
              <w:t xml:space="preserve"> </w:t>
            </w:r>
            <w:r w:rsidR="009B75CF" w:rsidRPr="00D13A3D">
              <w:rPr>
                <w:rFonts w:ascii="Arial" w:hAnsi="Arial" w:cs="Arial"/>
              </w:rPr>
              <w:t xml:space="preserve">Mr Andrew McConnell, </w:t>
            </w:r>
            <w:r w:rsidR="00276A5E" w:rsidRPr="00D13A3D">
              <w:rPr>
                <w:rFonts w:ascii="Arial" w:hAnsi="Arial" w:cs="Arial"/>
              </w:rPr>
              <w:t xml:space="preserve">Mrs Lorraine Noel, </w:t>
            </w:r>
            <w:r w:rsidR="00F96DA7" w:rsidRPr="00D13A3D">
              <w:rPr>
                <w:rFonts w:ascii="Arial" w:hAnsi="Arial" w:cs="Arial"/>
              </w:rPr>
              <w:t xml:space="preserve">Dr Carla Reeves, </w:t>
            </w:r>
            <w:r w:rsidR="007D541F" w:rsidRPr="00D13A3D">
              <w:rPr>
                <w:rFonts w:ascii="Arial" w:hAnsi="Arial" w:cs="Arial"/>
              </w:rPr>
              <w:t>Lindsay Smith</w:t>
            </w:r>
            <w:r w:rsidR="00276A5E" w:rsidRPr="00D13A3D">
              <w:rPr>
                <w:rFonts w:ascii="Arial" w:hAnsi="Arial" w:cs="Arial"/>
              </w:rPr>
              <w:t xml:space="preserve">, </w:t>
            </w:r>
            <w:r w:rsidR="00C83AF5" w:rsidRPr="00D13A3D">
              <w:rPr>
                <w:rFonts w:ascii="Arial" w:hAnsi="Arial" w:cs="Arial"/>
              </w:rPr>
              <w:t xml:space="preserve">Prof </w:t>
            </w:r>
            <w:r w:rsidR="00E74E19" w:rsidRPr="00D13A3D">
              <w:rPr>
                <w:rFonts w:ascii="Arial" w:hAnsi="Arial" w:cs="Arial"/>
              </w:rPr>
              <w:t>Tim Thornton</w:t>
            </w:r>
            <w:r w:rsidR="00C83AF5" w:rsidRPr="00D13A3D">
              <w:rPr>
                <w:rFonts w:ascii="Arial" w:hAnsi="Arial" w:cs="Arial"/>
              </w:rPr>
              <w:t>, Dr</w:t>
            </w:r>
            <w:r w:rsidR="00E74E19" w:rsidRPr="00D13A3D">
              <w:rPr>
                <w:rFonts w:ascii="Arial" w:hAnsi="Arial" w:cs="Arial"/>
              </w:rPr>
              <w:t xml:space="preserve"> Colin Venters</w:t>
            </w:r>
            <w:r w:rsidR="00276A5E" w:rsidRPr="00D13A3D">
              <w:rPr>
                <w:rFonts w:ascii="Arial" w:hAnsi="Arial" w:cs="Arial"/>
              </w:rPr>
              <w:t>.</w:t>
            </w:r>
          </w:p>
        </w:tc>
      </w:tr>
    </w:tbl>
    <w:p w14:paraId="2648308A" w14:textId="77777777" w:rsidR="001948A0" w:rsidRPr="009517B6" w:rsidRDefault="001948A0" w:rsidP="001948A0">
      <w:pPr>
        <w:spacing w:after="0" w:line="240" w:lineRule="auto"/>
        <w:rPr>
          <w:rFonts w:ascii="Arial" w:hAnsi="Arial" w:cs="Arial"/>
        </w:rPr>
      </w:pPr>
    </w:p>
    <w:tbl>
      <w:tblPr>
        <w:tblStyle w:val="TableGrid"/>
        <w:tblW w:w="10657" w:type="dxa"/>
        <w:tblLook w:val="04A0" w:firstRow="1" w:lastRow="0" w:firstColumn="1" w:lastColumn="0" w:noHBand="0" w:noVBand="1"/>
      </w:tblPr>
      <w:tblGrid>
        <w:gridCol w:w="767"/>
        <w:gridCol w:w="7346"/>
        <w:gridCol w:w="2544"/>
      </w:tblGrid>
      <w:tr w:rsidR="00054A0E" w14:paraId="7133FBF4" w14:textId="77777777" w:rsidTr="00952686">
        <w:tc>
          <w:tcPr>
            <w:tcW w:w="8113" w:type="dxa"/>
            <w:gridSpan w:val="2"/>
            <w:tcBorders>
              <w:bottom w:val="nil"/>
            </w:tcBorders>
            <w:shd w:val="clear" w:color="auto" w:fill="1F4E79" w:themeFill="accent1" w:themeFillShade="80"/>
          </w:tcPr>
          <w:p w14:paraId="3A7AF427"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544" w:type="dxa"/>
            <w:tcBorders>
              <w:bottom w:val="nil"/>
            </w:tcBorders>
            <w:shd w:val="clear" w:color="auto" w:fill="1F4E79" w:themeFill="accent1" w:themeFillShade="80"/>
          </w:tcPr>
          <w:p w14:paraId="19F543BA" w14:textId="55AE3625" w:rsidR="00054A0E" w:rsidRPr="00EB01C8" w:rsidRDefault="0049216A" w:rsidP="001948A0">
            <w:pPr>
              <w:rPr>
                <w:rFonts w:ascii="Arial" w:hAnsi="Arial" w:cs="Arial"/>
                <w:b/>
                <w:color w:val="FFFFFF" w:themeColor="background1"/>
              </w:rPr>
            </w:pPr>
            <w:r w:rsidRPr="00EB01C8">
              <w:rPr>
                <w:rFonts w:ascii="Arial" w:hAnsi="Arial" w:cs="Arial"/>
                <w:b/>
                <w:color w:val="FFFFFF" w:themeColor="background1"/>
              </w:rPr>
              <w:t>ACTION</w:t>
            </w:r>
          </w:p>
        </w:tc>
      </w:tr>
      <w:tr w:rsidR="00B22982" w14:paraId="737FA2D8" w14:textId="77777777" w:rsidTr="00952686">
        <w:tc>
          <w:tcPr>
            <w:tcW w:w="8113" w:type="dxa"/>
            <w:gridSpan w:val="2"/>
            <w:tcBorders>
              <w:top w:val="nil"/>
              <w:left w:val="nil"/>
              <w:bottom w:val="nil"/>
              <w:right w:val="nil"/>
            </w:tcBorders>
          </w:tcPr>
          <w:p w14:paraId="7255A11F" w14:textId="77777777" w:rsidR="00B22982" w:rsidRDefault="00B22982" w:rsidP="001948A0">
            <w:pPr>
              <w:rPr>
                <w:rFonts w:ascii="Arial" w:hAnsi="Arial" w:cs="Arial"/>
                <w:color w:val="000000" w:themeColor="text1"/>
              </w:rPr>
            </w:pPr>
          </w:p>
          <w:p w14:paraId="5A13083D"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272FEE3E" w14:textId="77777777" w:rsidR="00B22982" w:rsidRPr="00F62052" w:rsidRDefault="00B22982" w:rsidP="001948A0">
            <w:pPr>
              <w:rPr>
                <w:rFonts w:ascii="Arial" w:hAnsi="Arial" w:cs="Arial"/>
                <w:color w:val="000000" w:themeColor="text1"/>
              </w:rPr>
            </w:pPr>
          </w:p>
        </w:tc>
        <w:tc>
          <w:tcPr>
            <w:tcW w:w="2544" w:type="dxa"/>
            <w:tcBorders>
              <w:top w:val="nil"/>
              <w:left w:val="nil"/>
              <w:bottom w:val="nil"/>
              <w:right w:val="nil"/>
            </w:tcBorders>
          </w:tcPr>
          <w:p w14:paraId="74D39171" w14:textId="77777777" w:rsidR="00B22982" w:rsidRPr="00584731" w:rsidRDefault="00B22982" w:rsidP="00E86365">
            <w:pPr>
              <w:rPr>
                <w:rFonts w:ascii="Arial" w:hAnsi="Arial" w:cs="Arial"/>
                <w:b/>
              </w:rPr>
            </w:pPr>
          </w:p>
        </w:tc>
      </w:tr>
      <w:tr w:rsidR="00054A0E" w14:paraId="3CDDE068" w14:textId="77777777" w:rsidTr="00952686">
        <w:tc>
          <w:tcPr>
            <w:tcW w:w="767" w:type="dxa"/>
            <w:tcBorders>
              <w:top w:val="nil"/>
              <w:left w:val="nil"/>
              <w:bottom w:val="nil"/>
              <w:right w:val="nil"/>
            </w:tcBorders>
          </w:tcPr>
          <w:p w14:paraId="02972FFC" w14:textId="77777777" w:rsidR="00054A0E" w:rsidRPr="008B56AC" w:rsidRDefault="008B56AC" w:rsidP="008B56AC">
            <w:pPr>
              <w:rPr>
                <w:rFonts w:ascii="Arial" w:hAnsi="Arial" w:cs="Arial"/>
                <w:b/>
              </w:rPr>
            </w:pPr>
            <w:r>
              <w:rPr>
                <w:rFonts w:ascii="Arial" w:hAnsi="Arial" w:cs="Arial"/>
                <w:b/>
              </w:rPr>
              <w:t>1.0</w:t>
            </w:r>
          </w:p>
        </w:tc>
        <w:tc>
          <w:tcPr>
            <w:tcW w:w="7346" w:type="dxa"/>
            <w:tcBorders>
              <w:top w:val="nil"/>
              <w:left w:val="nil"/>
              <w:bottom w:val="nil"/>
              <w:right w:val="nil"/>
            </w:tcBorders>
          </w:tcPr>
          <w:p w14:paraId="7D187F3B" w14:textId="77777777"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544" w:type="dxa"/>
            <w:tcBorders>
              <w:top w:val="nil"/>
              <w:left w:val="nil"/>
              <w:bottom w:val="nil"/>
              <w:right w:val="nil"/>
            </w:tcBorders>
          </w:tcPr>
          <w:p w14:paraId="2FD5EC7A" w14:textId="77777777" w:rsidR="00054A0E" w:rsidRPr="00584731" w:rsidRDefault="00054A0E" w:rsidP="00E86365">
            <w:pPr>
              <w:rPr>
                <w:rFonts w:ascii="Arial" w:hAnsi="Arial" w:cs="Arial"/>
                <w:b/>
              </w:rPr>
            </w:pPr>
          </w:p>
        </w:tc>
      </w:tr>
      <w:tr w:rsidR="00982AA6" w14:paraId="0AC29429" w14:textId="77777777" w:rsidTr="00952686">
        <w:tc>
          <w:tcPr>
            <w:tcW w:w="767" w:type="dxa"/>
            <w:tcBorders>
              <w:top w:val="nil"/>
              <w:left w:val="nil"/>
              <w:bottom w:val="nil"/>
              <w:right w:val="nil"/>
            </w:tcBorders>
          </w:tcPr>
          <w:p w14:paraId="26F6D8B0" w14:textId="77777777" w:rsidR="00982AA6" w:rsidRPr="00982AA6" w:rsidRDefault="00982AA6" w:rsidP="00982AA6">
            <w:pPr>
              <w:rPr>
                <w:rFonts w:ascii="Arial" w:hAnsi="Arial" w:cs="Arial"/>
                <w:b/>
              </w:rPr>
            </w:pPr>
            <w:r w:rsidRPr="00E857A4">
              <w:rPr>
                <w:rFonts w:ascii="Arial" w:hAnsi="Arial" w:cs="Arial"/>
                <w:b/>
              </w:rPr>
              <w:t>1.1</w:t>
            </w:r>
          </w:p>
        </w:tc>
        <w:tc>
          <w:tcPr>
            <w:tcW w:w="7346" w:type="dxa"/>
            <w:tcBorders>
              <w:top w:val="nil"/>
              <w:left w:val="nil"/>
              <w:bottom w:val="nil"/>
              <w:right w:val="nil"/>
            </w:tcBorders>
          </w:tcPr>
          <w:p w14:paraId="2CDB5C23" w14:textId="2653715B" w:rsidR="00CF443E" w:rsidRPr="00D17A55" w:rsidRDefault="00555112" w:rsidP="00555112">
            <w:pPr>
              <w:rPr>
                <w:rFonts w:ascii="Arial" w:hAnsi="Arial" w:cs="Arial"/>
              </w:rPr>
            </w:pPr>
            <w:r>
              <w:rPr>
                <w:rFonts w:ascii="Arial" w:hAnsi="Arial" w:cs="Arial"/>
              </w:rPr>
              <w:t xml:space="preserve">It was confirmed that members did not have any potential conflicts of interest arising from the meeting </w:t>
            </w:r>
            <w:r w:rsidR="00810627">
              <w:rPr>
                <w:rFonts w:ascii="Arial" w:hAnsi="Arial" w:cs="Arial"/>
              </w:rPr>
              <w:t>agenda.</w:t>
            </w:r>
          </w:p>
          <w:p w14:paraId="46CF007C" w14:textId="45671976" w:rsidR="00CF443E" w:rsidRPr="00982AA6" w:rsidRDefault="00CF443E" w:rsidP="00555112">
            <w:pPr>
              <w:rPr>
                <w:rFonts w:ascii="Arial" w:hAnsi="Arial" w:cs="Arial"/>
                <w:b/>
              </w:rPr>
            </w:pPr>
          </w:p>
        </w:tc>
        <w:tc>
          <w:tcPr>
            <w:tcW w:w="2544" w:type="dxa"/>
            <w:tcBorders>
              <w:top w:val="nil"/>
              <w:left w:val="nil"/>
              <w:bottom w:val="nil"/>
              <w:right w:val="nil"/>
            </w:tcBorders>
          </w:tcPr>
          <w:p w14:paraId="0E526A3E" w14:textId="77777777" w:rsidR="00982AA6" w:rsidRPr="00584731" w:rsidRDefault="00982AA6" w:rsidP="00E86365">
            <w:pPr>
              <w:rPr>
                <w:rFonts w:ascii="Arial" w:hAnsi="Arial" w:cs="Arial"/>
                <w:b/>
              </w:rPr>
            </w:pPr>
          </w:p>
        </w:tc>
      </w:tr>
      <w:tr w:rsidR="00F82317" w14:paraId="190CB090" w14:textId="77777777" w:rsidTr="00952686">
        <w:tc>
          <w:tcPr>
            <w:tcW w:w="767" w:type="dxa"/>
            <w:tcBorders>
              <w:top w:val="nil"/>
              <w:left w:val="nil"/>
              <w:bottom w:val="nil"/>
              <w:right w:val="nil"/>
            </w:tcBorders>
          </w:tcPr>
          <w:p w14:paraId="65BA8EE2" w14:textId="77777777" w:rsidR="00F82317" w:rsidRPr="008B56AC" w:rsidRDefault="008B56AC" w:rsidP="008B56AC">
            <w:pPr>
              <w:rPr>
                <w:rFonts w:ascii="Arial" w:hAnsi="Arial" w:cs="Arial"/>
                <w:b/>
              </w:rPr>
            </w:pPr>
            <w:r>
              <w:rPr>
                <w:rFonts w:ascii="Arial" w:hAnsi="Arial" w:cs="Arial"/>
                <w:b/>
              </w:rPr>
              <w:t>2.0</w:t>
            </w:r>
          </w:p>
        </w:tc>
        <w:tc>
          <w:tcPr>
            <w:tcW w:w="7346" w:type="dxa"/>
            <w:tcBorders>
              <w:top w:val="nil"/>
              <w:left w:val="nil"/>
              <w:bottom w:val="nil"/>
              <w:right w:val="nil"/>
            </w:tcBorders>
          </w:tcPr>
          <w:p w14:paraId="41085176"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772A0224" w14:textId="35AC0E65" w:rsidR="00810627" w:rsidRPr="00E17279" w:rsidRDefault="00555112" w:rsidP="00810627">
            <w:pPr>
              <w:keepLines/>
              <w:widowControl w:val="0"/>
              <w:rPr>
                <w:rFonts w:ascii="Arial" w:hAnsi="Arial" w:cs="Arial"/>
              </w:rPr>
            </w:pPr>
            <w:r w:rsidRPr="00555112">
              <w:rPr>
                <w:rFonts w:ascii="Arial" w:hAnsi="Arial" w:cs="Arial"/>
              </w:rPr>
              <w:t>The Committee approved the m</w:t>
            </w:r>
            <w:r w:rsidR="00E17279">
              <w:rPr>
                <w:rFonts w:ascii="Arial" w:hAnsi="Arial" w:cs="Arial"/>
              </w:rPr>
              <w:t xml:space="preserve">inutes of the meeting held on </w:t>
            </w:r>
            <w:r w:rsidR="00D17A55">
              <w:rPr>
                <w:rFonts w:ascii="Arial" w:hAnsi="Arial" w:cs="Arial"/>
              </w:rPr>
              <w:t>22</w:t>
            </w:r>
            <w:r w:rsidR="00E17279">
              <w:rPr>
                <w:rFonts w:ascii="Arial" w:hAnsi="Arial" w:cs="Arial"/>
              </w:rPr>
              <w:t xml:space="preserve"> </w:t>
            </w:r>
            <w:r w:rsidR="00D17A55">
              <w:rPr>
                <w:rFonts w:ascii="Arial" w:hAnsi="Arial" w:cs="Arial"/>
              </w:rPr>
              <w:t>September</w:t>
            </w:r>
            <w:r w:rsidRPr="00555112">
              <w:rPr>
                <w:rFonts w:ascii="Arial" w:hAnsi="Arial" w:cs="Arial"/>
              </w:rPr>
              <w:t xml:space="preserve"> 202</w:t>
            </w:r>
            <w:r w:rsidR="00633FD7">
              <w:rPr>
                <w:rFonts w:ascii="Arial" w:hAnsi="Arial" w:cs="Arial"/>
              </w:rPr>
              <w:t>1</w:t>
            </w:r>
            <w:r w:rsidR="00810627">
              <w:rPr>
                <w:rFonts w:ascii="Arial" w:hAnsi="Arial" w:cs="Arial"/>
              </w:rPr>
              <w:t>.</w:t>
            </w:r>
          </w:p>
          <w:p w14:paraId="159F71CC" w14:textId="58E496D2" w:rsidR="00555112" w:rsidRPr="00E17279" w:rsidRDefault="00555112" w:rsidP="00810627">
            <w:pPr>
              <w:pStyle w:val="ListParagraph"/>
              <w:keepLines/>
              <w:widowControl w:val="0"/>
              <w:rPr>
                <w:rFonts w:ascii="Arial" w:hAnsi="Arial" w:cs="Arial"/>
              </w:rPr>
            </w:pPr>
          </w:p>
        </w:tc>
        <w:tc>
          <w:tcPr>
            <w:tcW w:w="2544" w:type="dxa"/>
            <w:tcBorders>
              <w:top w:val="nil"/>
              <w:left w:val="nil"/>
              <w:bottom w:val="nil"/>
              <w:right w:val="nil"/>
            </w:tcBorders>
          </w:tcPr>
          <w:p w14:paraId="20DD61B9" w14:textId="77777777" w:rsidR="003F3B87" w:rsidRPr="00584731" w:rsidRDefault="003F3B87" w:rsidP="00AC36C6">
            <w:pPr>
              <w:jc w:val="right"/>
              <w:rPr>
                <w:rFonts w:ascii="Arial" w:hAnsi="Arial" w:cs="Arial"/>
                <w:b/>
              </w:rPr>
            </w:pPr>
          </w:p>
          <w:p w14:paraId="67FABC0A" w14:textId="1CEE22CB" w:rsidR="00F82317" w:rsidRPr="00584731" w:rsidRDefault="00F82317" w:rsidP="00AC36C6">
            <w:pPr>
              <w:jc w:val="right"/>
              <w:rPr>
                <w:rFonts w:ascii="Arial" w:hAnsi="Arial" w:cs="Arial"/>
                <w:b/>
              </w:rPr>
            </w:pPr>
          </w:p>
        </w:tc>
      </w:tr>
      <w:tr w:rsidR="00F82317" w14:paraId="42D79818" w14:textId="77777777" w:rsidTr="00952686">
        <w:tc>
          <w:tcPr>
            <w:tcW w:w="767" w:type="dxa"/>
            <w:tcBorders>
              <w:top w:val="nil"/>
              <w:left w:val="nil"/>
              <w:bottom w:val="nil"/>
              <w:right w:val="nil"/>
            </w:tcBorders>
          </w:tcPr>
          <w:p w14:paraId="7F3703F0" w14:textId="77777777" w:rsidR="00F82317" w:rsidRDefault="008B56AC" w:rsidP="008B56AC">
            <w:pPr>
              <w:rPr>
                <w:rFonts w:ascii="Arial" w:hAnsi="Arial" w:cs="Arial"/>
                <w:b/>
              </w:rPr>
            </w:pPr>
            <w:r w:rsidRPr="008B56AC">
              <w:rPr>
                <w:rFonts w:ascii="Arial" w:hAnsi="Arial" w:cs="Arial"/>
                <w:b/>
              </w:rPr>
              <w:t>3.0</w:t>
            </w:r>
          </w:p>
          <w:p w14:paraId="16DE517E" w14:textId="6EE20CAE" w:rsidR="00276A5E" w:rsidRPr="008B56AC" w:rsidRDefault="00276A5E" w:rsidP="008B56AC">
            <w:pPr>
              <w:rPr>
                <w:rFonts w:ascii="Arial" w:hAnsi="Arial" w:cs="Arial"/>
                <w:b/>
              </w:rPr>
            </w:pPr>
            <w:r>
              <w:rPr>
                <w:rFonts w:ascii="Arial" w:hAnsi="Arial" w:cs="Arial"/>
                <w:b/>
              </w:rPr>
              <w:t>3.1</w:t>
            </w:r>
          </w:p>
        </w:tc>
        <w:tc>
          <w:tcPr>
            <w:tcW w:w="7346" w:type="dxa"/>
            <w:tcBorders>
              <w:top w:val="nil"/>
              <w:left w:val="nil"/>
              <w:bottom w:val="nil"/>
              <w:right w:val="nil"/>
            </w:tcBorders>
          </w:tcPr>
          <w:p w14:paraId="35B2D903" w14:textId="77777777" w:rsidR="00F82317"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p w14:paraId="7BC37FBE" w14:textId="46D5D426" w:rsidR="00276A5E" w:rsidRDefault="00C87BBC" w:rsidP="00584BAA">
            <w:pPr>
              <w:rPr>
                <w:rFonts w:ascii="Arial" w:eastAsia="Times New Roman" w:hAnsi="Arial" w:cs="Arial"/>
                <w:b/>
                <w:bCs/>
              </w:rPr>
            </w:pPr>
            <w:r w:rsidRPr="009700F6">
              <w:rPr>
                <w:rFonts w:ascii="Arial" w:eastAsia="Times New Roman" w:hAnsi="Arial" w:cs="Arial"/>
                <w:b/>
                <w:bCs/>
              </w:rPr>
              <w:t>T</w:t>
            </w:r>
            <w:r w:rsidR="005420D4">
              <w:rPr>
                <w:rFonts w:ascii="Arial" w:eastAsia="Times New Roman" w:hAnsi="Arial" w:cs="Arial"/>
                <w:b/>
                <w:bCs/>
              </w:rPr>
              <w:t xml:space="preserve">o feedback on School alternative assessments approaches to formal in person assessment (Minute: 6.0). </w:t>
            </w:r>
          </w:p>
          <w:p w14:paraId="1438A201" w14:textId="3488B380" w:rsidR="005420D4" w:rsidRDefault="005420D4" w:rsidP="00584BAA">
            <w:pPr>
              <w:rPr>
                <w:rFonts w:ascii="Arial" w:eastAsia="Times New Roman" w:hAnsi="Arial" w:cs="Arial"/>
                <w:b/>
                <w:bCs/>
              </w:rPr>
            </w:pPr>
          </w:p>
          <w:p w14:paraId="7B5B14CE" w14:textId="7B2CF68B" w:rsidR="005420D4" w:rsidRDefault="005420D4" w:rsidP="00584BAA">
            <w:pPr>
              <w:rPr>
                <w:rFonts w:ascii="Arial" w:eastAsia="Times New Roman" w:hAnsi="Arial" w:cs="Arial"/>
              </w:rPr>
            </w:pPr>
            <w:r>
              <w:rPr>
                <w:rFonts w:ascii="Arial" w:eastAsia="Times New Roman" w:hAnsi="Arial" w:cs="Arial"/>
              </w:rPr>
              <w:t>The responses colla</w:t>
            </w:r>
            <w:r w:rsidR="00023D2A">
              <w:rPr>
                <w:rFonts w:ascii="Arial" w:eastAsia="Times New Roman" w:hAnsi="Arial" w:cs="Arial"/>
              </w:rPr>
              <w:t>ted</w:t>
            </w:r>
            <w:r>
              <w:rPr>
                <w:rFonts w:ascii="Arial" w:eastAsia="Times New Roman" w:hAnsi="Arial" w:cs="Arial"/>
              </w:rPr>
              <w:t xml:space="preserve"> from Schools by Registry were read out to members as noted below.  The membership felt that these responses were not completely reflective of </w:t>
            </w:r>
            <w:r w:rsidR="00023D2A">
              <w:rPr>
                <w:rFonts w:ascii="Arial" w:eastAsia="Times New Roman" w:hAnsi="Arial" w:cs="Arial"/>
              </w:rPr>
              <w:t>the true situation in</w:t>
            </w:r>
            <w:r w:rsidR="000244B2">
              <w:rPr>
                <w:rFonts w:ascii="Arial" w:eastAsia="Times New Roman" w:hAnsi="Arial" w:cs="Arial"/>
              </w:rPr>
              <w:t xml:space="preserve"> Schools</w:t>
            </w:r>
            <w:r>
              <w:rPr>
                <w:rFonts w:ascii="Arial" w:eastAsia="Times New Roman" w:hAnsi="Arial" w:cs="Arial"/>
              </w:rPr>
              <w:t xml:space="preserve"> and as such a more detailed response was required</w:t>
            </w:r>
            <w:r w:rsidR="00023D2A">
              <w:rPr>
                <w:rFonts w:ascii="Arial" w:eastAsia="Times New Roman" w:hAnsi="Arial" w:cs="Arial"/>
              </w:rPr>
              <w:t>.</w:t>
            </w:r>
          </w:p>
          <w:p w14:paraId="1E16568A" w14:textId="5A02A47A" w:rsidR="00EA406F" w:rsidRDefault="00EA406F" w:rsidP="00584BAA">
            <w:pPr>
              <w:rPr>
                <w:rFonts w:ascii="Arial" w:eastAsia="Times New Roman" w:hAnsi="Arial" w:cs="Arial"/>
              </w:rPr>
            </w:pPr>
          </w:p>
          <w:p w14:paraId="124826DE" w14:textId="77777777" w:rsidR="00EA406F" w:rsidRPr="00976602" w:rsidRDefault="00EA406F" w:rsidP="00EA406F">
            <w:pPr>
              <w:pStyle w:val="ListParagraph"/>
              <w:numPr>
                <w:ilvl w:val="0"/>
                <w:numId w:val="45"/>
              </w:numPr>
              <w:contextualSpacing w:val="0"/>
              <w:rPr>
                <w:rFonts w:ascii="Arial" w:eastAsia="Times New Roman" w:hAnsi="Arial" w:cs="Arial"/>
              </w:rPr>
            </w:pPr>
            <w:r w:rsidRPr="00976602">
              <w:rPr>
                <w:rFonts w:ascii="Arial" w:eastAsia="Times New Roman" w:hAnsi="Arial" w:cs="Arial"/>
              </w:rPr>
              <w:t>SEPD –do not use formal exams</w:t>
            </w:r>
          </w:p>
          <w:p w14:paraId="7507BAA8" w14:textId="77777777" w:rsidR="00EA406F" w:rsidRPr="00976602" w:rsidRDefault="00EA406F" w:rsidP="00EA406F">
            <w:pPr>
              <w:pStyle w:val="ListParagraph"/>
              <w:numPr>
                <w:ilvl w:val="0"/>
                <w:numId w:val="45"/>
              </w:numPr>
              <w:contextualSpacing w:val="0"/>
              <w:rPr>
                <w:rFonts w:ascii="Arial" w:eastAsia="Times New Roman" w:hAnsi="Arial" w:cs="Arial"/>
              </w:rPr>
            </w:pPr>
            <w:r w:rsidRPr="00976602">
              <w:rPr>
                <w:rFonts w:ascii="Arial" w:eastAsia="Times New Roman" w:hAnsi="Arial" w:cs="Arial"/>
              </w:rPr>
              <w:t>SHA – are not keeping online exams</w:t>
            </w:r>
          </w:p>
          <w:p w14:paraId="4490BF15" w14:textId="77777777" w:rsidR="00EA406F" w:rsidRPr="00976602" w:rsidRDefault="00EA406F" w:rsidP="00EA406F">
            <w:pPr>
              <w:pStyle w:val="ListParagraph"/>
              <w:numPr>
                <w:ilvl w:val="0"/>
                <w:numId w:val="45"/>
              </w:numPr>
              <w:contextualSpacing w:val="0"/>
              <w:rPr>
                <w:rFonts w:ascii="Arial" w:eastAsia="Times New Roman" w:hAnsi="Arial" w:cs="Arial"/>
              </w:rPr>
            </w:pPr>
            <w:r w:rsidRPr="00976602">
              <w:rPr>
                <w:rFonts w:ascii="Arial" w:eastAsia="Times New Roman" w:hAnsi="Arial" w:cs="Arial"/>
              </w:rPr>
              <w:t>SCE – majority in person exams</w:t>
            </w:r>
          </w:p>
          <w:p w14:paraId="7FFF72CC" w14:textId="77777777" w:rsidR="00EA406F" w:rsidRPr="00976602" w:rsidRDefault="00EA406F" w:rsidP="00EA406F">
            <w:pPr>
              <w:pStyle w:val="ListParagraph"/>
              <w:numPr>
                <w:ilvl w:val="0"/>
                <w:numId w:val="45"/>
              </w:numPr>
              <w:contextualSpacing w:val="0"/>
              <w:rPr>
                <w:rFonts w:ascii="Arial" w:eastAsia="Times New Roman" w:hAnsi="Arial" w:cs="Arial"/>
              </w:rPr>
            </w:pPr>
            <w:r w:rsidRPr="00976602">
              <w:rPr>
                <w:rFonts w:ascii="Arial" w:eastAsia="Times New Roman" w:hAnsi="Arial" w:cs="Arial"/>
              </w:rPr>
              <w:t>HBS – majority reverted to in person exams</w:t>
            </w:r>
          </w:p>
          <w:p w14:paraId="05E40B14" w14:textId="77777777" w:rsidR="00EA406F" w:rsidRPr="00976602" w:rsidRDefault="00EA406F" w:rsidP="00EA406F">
            <w:pPr>
              <w:pStyle w:val="ListParagraph"/>
              <w:numPr>
                <w:ilvl w:val="0"/>
                <w:numId w:val="45"/>
              </w:numPr>
              <w:contextualSpacing w:val="0"/>
              <w:rPr>
                <w:rFonts w:ascii="Arial" w:eastAsia="Times New Roman" w:hAnsi="Arial" w:cs="Arial"/>
              </w:rPr>
            </w:pPr>
            <w:r w:rsidRPr="00976602">
              <w:rPr>
                <w:rFonts w:ascii="Arial" w:eastAsia="Times New Roman" w:hAnsi="Arial" w:cs="Arial"/>
              </w:rPr>
              <w:t>SAP – 70% staying as in person exams</w:t>
            </w:r>
          </w:p>
          <w:p w14:paraId="1889A143" w14:textId="77777777" w:rsidR="00EA406F" w:rsidRPr="00976602" w:rsidRDefault="00EA406F" w:rsidP="00EA406F">
            <w:pPr>
              <w:pStyle w:val="ListParagraph"/>
              <w:numPr>
                <w:ilvl w:val="0"/>
                <w:numId w:val="45"/>
              </w:numPr>
              <w:contextualSpacing w:val="0"/>
              <w:rPr>
                <w:rFonts w:ascii="Arial" w:eastAsia="Times New Roman" w:hAnsi="Arial" w:cs="Arial"/>
              </w:rPr>
            </w:pPr>
            <w:r w:rsidRPr="00976602">
              <w:rPr>
                <w:rFonts w:ascii="Arial" w:eastAsia="Times New Roman" w:hAnsi="Arial" w:cs="Arial"/>
              </w:rPr>
              <w:t>HHS – majority in person exams</w:t>
            </w:r>
          </w:p>
          <w:p w14:paraId="3B0D5FEB" w14:textId="0B259FD4" w:rsidR="000244B2" w:rsidRDefault="000244B2" w:rsidP="00584BAA">
            <w:pPr>
              <w:rPr>
                <w:rFonts w:ascii="Arial" w:eastAsia="Times New Roman" w:hAnsi="Arial" w:cs="Arial"/>
              </w:rPr>
            </w:pPr>
          </w:p>
          <w:p w14:paraId="3D71393E" w14:textId="1A0BEDE5" w:rsidR="000244B2" w:rsidRDefault="000244B2" w:rsidP="00584BAA">
            <w:pPr>
              <w:rPr>
                <w:rFonts w:ascii="Arial" w:eastAsia="Times New Roman" w:hAnsi="Arial" w:cs="Arial"/>
              </w:rPr>
            </w:pPr>
            <w:r>
              <w:rPr>
                <w:rFonts w:ascii="Arial" w:eastAsia="Times New Roman" w:hAnsi="Arial" w:cs="Arial"/>
              </w:rPr>
              <w:t xml:space="preserve">The Chair commented that </w:t>
            </w:r>
            <w:r w:rsidR="00276189">
              <w:rPr>
                <w:rFonts w:ascii="Arial" w:eastAsia="Times New Roman" w:hAnsi="Arial" w:cs="Arial"/>
              </w:rPr>
              <w:t xml:space="preserve">good </w:t>
            </w:r>
            <w:r>
              <w:rPr>
                <w:rFonts w:ascii="Arial" w:eastAsia="Times New Roman" w:hAnsi="Arial" w:cs="Arial"/>
              </w:rPr>
              <w:t xml:space="preserve">progress on the University’s differential attainment metric had been made, in part, due to alternative assessment methods being used as a result of the pandemic and that the University should not loose site of this positive improvement by reverting back to past </w:t>
            </w:r>
            <w:r w:rsidR="00276189">
              <w:rPr>
                <w:rFonts w:ascii="Arial" w:eastAsia="Times New Roman" w:hAnsi="Arial" w:cs="Arial"/>
              </w:rPr>
              <w:t xml:space="preserve">assessment </w:t>
            </w:r>
            <w:r>
              <w:rPr>
                <w:rFonts w:ascii="Arial" w:eastAsia="Times New Roman" w:hAnsi="Arial" w:cs="Arial"/>
              </w:rPr>
              <w:t>methods.</w:t>
            </w:r>
          </w:p>
          <w:p w14:paraId="3782096A" w14:textId="12AFFE94" w:rsidR="00C143B5" w:rsidRDefault="00C143B5" w:rsidP="00584BAA">
            <w:pPr>
              <w:rPr>
                <w:rFonts w:ascii="Arial" w:eastAsia="Times New Roman" w:hAnsi="Arial" w:cs="Arial"/>
              </w:rPr>
            </w:pPr>
          </w:p>
          <w:p w14:paraId="04C629CB" w14:textId="066D037E" w:rsidR="00C143B5" w:rsidRDefault="00C143B5" w:rsidP="00584BAA">
            <w:pPr>
              <w:rPr>
                <w:rFonts w:ascii="Arial" w:eastAsia="Times New Roman" w:hAnsi="Arial" w:cs="Arial"/>
              </w:rPr>
            </w:pPr>
            <w:r>
              <w:rPr>
                <w:rFonts w:ascii="Arial" w:eastAsia="Times New Roman" w:hAnsi="Arial" w:cs="Arial"/>
              </w:rPr>
              <w:lastRenderedPageBreak/>
              <w:t xml:space="preserve">The Committee resolved that regardless of the information provided by Schools for 2022, for 2023 the expectation will be for Schools to assess students via non-traditional means for the summer 2023 assessment period.  The exception to this rule will only be if a PSRB mandators the method of assessment. </w:t>
            </w:r>
          </w:p>
          <w:p w14:paraId="0091FBEA" w14:textId="7B79DE20" w:rsidR="000244B2" w:rsidRDefault="000244B2" w:rsidP="00584BAA">
            <w:pPr>
              <w:rPr>
                <w:rFonts w:ascii="Arial" w:eastAsia="Times New Roman" w:hAnsi="Arial" w:cs="Arial"/>
              </w:rPr>
            </w:pPr>
          </w:p>
          <w:p w14:paraId="395E0020" w14:textId="2DFD7A1F" w:rsidR="00C143B5" w:rsidRDefault="000244B2" w:rsidP="00584BAA">
            <w:pPr>
              <w:rPr>
                <w:rFonts w:ascii="Arial" w:eastAsia="Times New Roman" w:hAnsi="Arial" w:cs="Arial"/>
                <w:b/>
                <w:bCs/>
              </w:rPr>
            </w:pPr>
            <w:r w:rsidRPr="000244B2">
              <w:rPr>
                <w:rFonts w:ascii="Arial" w:eastAsia="Times New Roman" w:hAnsi="Arial" w:cs="Arial"/>
                <w:b/>
                <w:bCs/>
              </w:rPr>
              <w:t xml:space="preserve">ACTION: </w:t>
            </w:r>
            <w:r>
              <w:rPr>
                <w:rFonts w:ascii="Arial" w:eastAsia="Times New Roman" w:hAnsi="Arial" w:cs="Arial"/>
                <w:b/>
                <w:bCs/>
              </w:rPr>
              <w:t>Schools to be asked to provide a breakdown</w:t>
            </w:r>
            <w:r w:rsidR="00A040C7">
              <w:rPr>
                <w:rFonts w:ascii="Arial" w:eastAsia="Times New Roman" w:hAnsi="Arial" w:cs="Arial"/>
                <w:b/>
                <w:bCs/>
              </w:rPr>
              <w:t xml:space="preserve"> of assessment type</w:t>
            </w:r>
            <w:r>
              <w:rPr>
                <w:rFonts w:ascii="Arial" w:eastAsia="Times New Roman" w:hAnsi="Arial" w:cs="Arial"/>
                <w:b/>
                <w:bCs/>
              </w:rPr>
              <w:t xml:space="preserve"> by module</w:t>
            </w:r>
            <w:r w:rsidR="00276189">
              <w:rPr>
                <w:rFonts w:ascii="Arial" w:eastAsia="Times New Roman" w:hAnsi="Arial" w:cs="Arial"/>
                <w:b/>
                <w:bCs/>
              </w:rPr>
              <w:t xml:space="preserve"> for summer 2022 exams.</w:t>
            </w:r>
          </w:p>
          <w:p w14:paraId="69E905B2" w14:textId="32943BB6" w:rsidR="00C87BBC" w:rsidRPr="00276A5E" w:rsidRDefault="00C87BBC" w:rsidP="00584BAA">
            <w:pPr>
              <w:rPr>
                <w:rFonts w:ascii="Arial" w:hAnsi="Arial" w:cs="Arial"/>
                <w:bCs/>
                <w:color w:val="000000" w:themeColor="text1"/>
              </w:rPr>
            </w:pPr>
          </w:p>
        </w:tc>
        <w:tc>
          <w:tcPr>
            <w:tcW w:w="2544" w:type="dxa"/>
            <w:tcBorders>
              <w:top w:val="nil"/>
              <w:left w:val="nil"/>
              <w:bottom w:val="nil"/>
              <w:right w:val="nil"/>
            </w:tcBorders>
          </w:tcPr>
          <w:p w14:paraId="0782C55E" w14:textId="77777777" w:rsidR="00F82317" w:rsidRDefault="00F82317" w:rsidP="00A46EE9">
            <w:pPr>
              <w:jc w:val="right"/>
              <w:rPr>
                <w:rFonts w:ascii="Arial" w:hAnsi="Arial" w:cs="Arial"/>
                <w:b/>
              </w:rPr>
            </w:pPr>
          </w:p>
          <w:p w14:paraId="48B05803" w14:textId="64403EAD" w:rsidR="005420D4" w:rsidRDefault="005420D4" w:rsidP="00952686">
            <w:pPr>
              <w:rPr>
                <w:rFonts w:ascii="Arial" w:hAnsi="Arial" w:cs="Arial"/>
                <w:b/>
              </w:rPr>
            </w:pPr>
          </w:p>
          <w:p w14:paraId="657EFFE4" w14:textId="0A14F5A8" w:rsidR="00952686" w:rsidRDefault="00952686" w:rsidP="00A46EE9">
            <w:pPr>
              <w:jc w:val="right"/>
              <w:rPr>
                <w:rFonts w:ascii="Arial" w:hAnsi="Arial" w:cs="Arial"/>
                <w:b/>
              </w:rPr>
            </w:pPr>
            <w:r>
              <w:rPr>
                <w:rFonts w:ascii="Arial" w:hAnsi="Arial" w:cs="Arial"/>
                <w:b/>
              </w:rPr>
              <w:t>Secretary</w:t>
            </w:r>
          </w:p>
          <w:p w14:paraId="2E442953" w14:textId="07F211A0" w:rsidR="00952686" w:rsidRDefault="00952686" w:rsidP="00A46EE9">
            <w:pPr>
              <w:jc w:val="right"/>
              <w:rPr>
                <w:rFonts w:ascii="Arial" w:hAnsi="Arial" w:cs="Arial"/>
                <w:b/>
              </w:rPr>
            </w:pPr>
          </w:p>
          <w:p w14:paraId="6C9ACAA3" w14:textId="095CD32B" w:rsidR="00952686" w:rsidRDefault="00952686" w:rsidP="00A46EE9">
            <w:pPr>
              <w:jc w:val="right"/>
              <w:rPr>
                <w:rFonts w:ascii="Arial" w:hAnsi="Arial" w:cs="Arial"/>
                <w:b/>
              </w:rPr>
            </w:pPr>
          </w:p>
          <w:p w14:paraId="491DC727" w14:textId="166DF54B" w:rsidR="00952686" w:rsidRDefault="00952686" w:rsidP="00A46EE9">
            <w:pPr>
              <w:jc w:val="right"/>
              <w:rPr>
                <w:rFonts w:ascii="Arial" w:hAnsi="Arial" w:cs="Arial"/>
                <w:b/>
              </w:rPr>
            </w:pPr>
          </w:p>
          <w:p w14:paraId="1367F4B9" w14:textId="162412B5" w:rsidR="00952686" w:rsidRDefault="00952686" w:rsidP="00A46EE9">
            <w:pPr>
              <w:jc w:val="right"/>
              <w:rPr>
                <w:rFonts w:ascii="Arial" w:hAnsi="Arial" w:cs="Arial"/>
                <w:b/>
              </w:rPr>
            </w:pPr>
          </w:p>
          <w:p w14:paraId="00EE77C2" w14:textId="57750453" w:rsidR="00952686" w:rsidRDefault="00952686" w:rsidP="00A46EE9">
            <w:pPr>
              <w:jc w:val="right"/>
              <w:rPr>
                <w:rFonts w:ascii="Arial" w:hAnsi="Arial" w:cs="Arial"/>
                <w:b/>
              </w:rPr>
            </w:pPr>
          </w:p>
          <w:p w14:paraId="3F33BC7F" w14:textId="3ED318FF" w:rsidR="00952686" w:rsidRDefault="00952686" w:rsidP="00A46EE9">
            <w:pPr>
              <w:jc w:val="right"/>
              <w:rPr>
                <w:rFonts w:ascii="Arial" w:hAnsi="Arial" w:cs="Arial"/>
                <w:b/>
              </w:rPr>
            </w:pPr>
          </w:p>
          <w:p w14:paraId="4372C5B4" w14:textId="251766C7" w:rsidR="00952686" w:rsidRDefault="00952686" w:rsidP="00A46EE9">
            <w:pPr>
              <w:jc w:val="right"/>
              <w:rPr>
                <w:rFonts w:ascii="Arial" w:hAnsi="Arial" w:cs="Arial"/>
                <w:b/>
              </w:rPr>
            </w:pPr>
          </w:p>
          <w:p w14:paraId="0DCEB8B6" w14:textId="4E90DE7B" w:rsidR="00952686" w:rsidRDefault="00952686" w:rsidP="00A46EE9">
            <w:pPr>
              <w:jc w:val="right"/>
              <w:rPr>
                <w:rFonts w:ascii="Arial" w:hAnsi="Arial" w:cs="Arial"/>
                <w:b/>
              </w:rPr>
            </w:pPr>
          </w:p>
          <w:p w14:paraId="26B3EFA6" w14:textId="5FFD7A69" w:rsidR="00952686" w:rsidRDefault="00952686" w:rsidP="00A46EE9">
            <w:pPr>
              <w:jc w:val="right"/>
              <w:rPr>
                <w:rFonts w:ascii="Arial" w:hAnsi="Arial" w:cs="Arial"/>
                <w:b/>
              </w:rPr>
            </w:pPr>
          </w:p>
          <w:p w14:paraId="1A4DF673" w14:textId="3BF44742" w:rsidR="00952686" w:rsidRDefault="00952686" w:rsidP="00A46EE9">
            <w:pPr>
              <w:jc w:val="right"/>
              <w:rPr>
                <w:rFonts w:ascii="Arial" w:hAnsi="Arial" w:cs="Arial"/>
                <w:b/>
              </w:rPr>
            </w:pPr>
          </w:p>
          <w:p w14:paraId="255E92A2" w14:textId="382C1AA8" w:rsidR="00952686" w:rsidRDefault="00952686" w:rsidP="00A46EE9">
            <w:pPr>
              <w:jc w:val="right"/>
              <w:rPr>
                <w:rFonts w:ascii="Arial" w:hAnsi="Arial" w:cs="Arial"/>
                <w:b/>
              </w:rPr>
            </w:pPr>
          </w:p>
          <w:p w14:paraId="0F0775A7" w14:textId="2C393A3F" w:rsidR="00952686" w:rsidRDefault="00952686" w:rsidP="00A46EE9">
            <w:pPr>
              <w:jc w:val="right"/>
              <w:rPr>
                <w:rFonts w:ascii="Arial" w:hAnsi="Arial" w:cs="Arial"/>
                <w:b/>
              </w:rPr>
            </w:pPr>
          </w:p>
          <w:p w14:paraId="2A7C4DAB" w14:textId="7DBC573C" w:rsidR="00952686" w:rsidRDefault="00952686" w:rsidP="00A46EE9">
            <w:pPr>
              <w:jc w:val="right"/>
              <w:rPr>
                <w:rFonts w:ascii="Arial" w:hAnsi="Arial" w:cs="Arial"/>
                <w:b/>
              </w:rPr>
            </w:pPr>
          </w:p>
          <w:p w14:paraId="3D6B88E4" w14:textId="616F627A" w:rsidR="00952686" w:rsidRDefault="00952686" w:rsidP="00A46EE9">
            <w:pPr>
              <w:jc w:val="right"/>
              <w:rPr>
                <w:rFonts w:ascii="Arial" w:hAnsi="Arial" w:cs="Arial"/>
                <w:b/>
              </w:rPr>
            </w:pPr>
          </w:p>
          <w:p w14:paraId="0921BF63" w14:textId="6EB7DD01" w:rsidR="00952686" w:rsidRDefault="00952686" w:rsidP="00A46EE9">
            <w:pPr>
              <w:jc w:val="right"/>
              <w:rPr>
                <w:rFonts w:ascii="Arial" w:hAnsi="Arial" w:cs="Arial"/>
                <w:b/>
              </w:rPr>
            </w:pPr>
          </w:p>
          <w:p w14:paraId="1EA6575E" w14:textId="6E72691E" w:rsidR="00952686" w:rsidRDefault="00952686" w:rsidP="00A46EE9">
            <w:pPr>
              <w:jc w:val="right"/>
              <w:rPr>
                <w:rFonts w:ascii="Arial" w:hAnsi="Arial" w:cs="Arial"/>
                <w:b/>
              </w:rPr>
            </w:pPr>
          </w:p>
          <w:p w14:paraId="3637980A" w14:textId="0DD08018" w:rsidR="00952686" w:rsidRDefault="00952686" w:rsidP="00A46EE9">
            <w:pPr>
              <w:jc w:val="right"/>
              <w:rPr>
                <w:rFonts w:ascii="Arial" w:hAnsi="Arial" w:cs="Arial"/>
                <w:b/>
              </w:rPr>
            </w:pPr>
          </w:p>
          <w:p w14:paraId="12CEBEA3" w14:textId="2074233F" w:rsidR="00952686" w:rsidRDefault="00952686" w:rsidP="00A46EE9">
            <w:pPr>
              <w:jc w:val="right"/>
              <w:rPr>
                <w:rFonts w:ascii="Arial" w:hAnsi="Arial" w:cs="Arial"/>
                <w:b/>
              </w:rPr>
            </w:pPr>
          </w:p>
          <w:p w14:paraId="2278EBEC" w14:textId="13FF93E1" w:rsidR="00952686" w:rsidRDefault="00952686" w:rsidP="00A46EE9">
            <w:pPr>
              <w:jc w:val="right"/>
              <w:rPr>
                <w:rFonts w:ascii="Arial" w:hAnsi="Arial" w:cs="Arial"/>
                <w:b/>
              </w:rPr>
            </w:pPr>
          </w:p>
          <w:p w14:paraId="4ED8DBBB" w14:textId="7072693A" w:rsidR="00952686" w:rsidRDefault="00952686" w:rsidP="00A46EE9">
            <w:pPr>
              <w:jc w:val="right"/>
              <w:rPr>
                <w:rFonts w:ascii="Arial" w:hAnsi="Arial" w:cs="Arial"/>
                <w:b/>
              </w:rPr>
            </w:pPr>
          </w:p>
          <w:p w14:paraId="703BBD2B" w14:textId="3ED5186D" w:rsidR="00952686" w:rsidRDefault="00952686" w:rsidP="00A46EE9">
            <w:pPr>
              <w:jc w:val="right"/>
              <w:rPr>
                <w:rFonts w:ascii="Arial" w:hAnsi="Arial" w:cs="Arial"/>
                <w:b/>
              </w:rPr>
            </w:pPr>
          </w:p>
          <w:p w14:paraId="11F0FD20" w14:textId="72481BB5" w:rsidR="00952686" w:rsidRDefault="00952686" w:rsidP="00276189">
            <w:pPr>
              <w:rPr>
                <w:rFonts w:ascii="Arial" w:hAnsi="Arial" w:cs="Arial"/>
                <w:b/>
              </w:rPr>
            </w:pPr>
          </w:p>
          <w:p w14:paraId="535BE9A3" w14:textId="081EE7DD" w:rsidR="00276189" w:rsidRDefault="00276189" w:rsidP="00276189">
            <w:pPr>
              <w:rPr>
                <w:rFonts w:ascii="Arial" w:hAnsi="Arial" w:cs="Arial"/>
                <w:b/>
              </w:rPr>
            </w:pPr>
          </w:p>
          <w:p w14:paraId="24B1AE01" w14:textId="77777777" w:rsidR="00276189" w:rsidRDefault="00276189" w:rsidP="00276189">
            <w:pPr>
              <w:rPr>
                <w:rFonts w:ascii="Arial" w:hAnsi="Arial" w:cs="Arial"/>
                <w:b/>
              </w:rPr>
            </w:pPr>
          </w:p>
          <w:p w14:paraId="01789BDD" w14:textId="0B001C7E" w:rsidR="00952686" w:rsidRDefault="00952686" w:rsidP="00276189">
            <w:pPr>
              <w:rPr>
                <w:rFonts w:ascii="Arial" w:hAnsi="Arial" w:cs="Arial"/>
                <w:b/>
              </w:rPr>
            </w:pPr>
          </w:p>
          <w:p w14:paraId="1E51D1E3" w14:textId="26D8D42C" w:rsidR="00952686" w:rsidRDefault="00952686" w:rsidP="00A46EE9">
            <w:pPr>
              <w:jc w:val="right"/>
              <w:rPr>
                <w:rFonts w:ascii="Arial" w:hAnsi="Arial" w:cs="Arial"/>
                <w:b/>
              </w:rPr>
            </w:pPr>
            <w:r>
              <w:rPr>
                <w:rFonts w:ascii="Arial" w:hAnsi="Arial" w:cs="Arial"/>
                <w:b/>
              </w:rPr>
              <w:t>Secretary/Schools</w:t>
            </w:r>
          </w:p>
          <w:p w14:paraId="675065F0" w14:textId="12638CBF" w:rsidR="00952686" w:rsidRDefault="00952686" w:rsidP="00A46EE9">
            <w:pPr>
              <w:jc w:val="right"/>
              <w:rPr>
                <w:rFonts w:ascii="Arial" w:hAnsi="Arial" w:cs="Arial"/>
                <w:b/>
              </w:rPr>
            </w:pPr>
          </w:p>
          <w:p w14:paraId="3F92946C" w14:textId="7554DBE8" w:rsidR="00952686" w:rsidRDefault="00952686" w:rsidP="00276189">
            <w:pPr>
              <w:rPr>
                <w:rFonts w:ascii="Arial" w:hAnsi="Arial" w:cs="Arial"/>
                <w:b/>
              </w:rPr>
            </w:pPr>
          </w:p>
          <w:p w14:paraId="2B8C5CF9" w14:textId="7554DBE8" w:rsidR="005420D4" w:rsidRPr="00584731" w:rsidRDefault="005420D4" w:rsidP="00952686">
            <w:pPr>
              <w:rPr>
                <w:rFonts w:ascii="Arial" w:hAnsi="Arial" w:cs="Arial"/>
                <w:b/>
              </w:rPr>
            </w:pPr>
          </w:p>
        </w:tc>
      </w:tr>
      <w:tr w:rsidR="00AF16C1" w14:paraId="38792BCC" w14:textId="77777777" w:rsidTr="00952686">
        <w:tc>
          <w:tcPr>
            <w:tcW w:w="767" w:type="dxa"/>
            <w:tcBorders>
              <w:top w:val="nil"/>
              <w:left w:val="nil"/>
              <w:bottom w:val="nil"/>
              <w:right w:val="nil"/>
            </w:tcBorders>
          </w:tcPr>
          <w:p w14:paraId="63F2B02D" w14:textId="27F72F9B" w:rsidR="00AF16C1" w:rsidRPr="00E857A4" w:rsidRDefault="00AF16C1" w:rsidP="00AF16C1">
            <w:pPr>
              <w:rPr>
                <w:rFonts w:ascii="Arial" w:hAnsi="Arial" w:cs="Arial"/>
                <w:b/>
              </w:rPr>
            </w:pPr>
            <w:r w:rsidRPr="00E857A4">
              <w:rPr>
                <w:rFonts w:ascii="Arial" w:hAnsi="Arial" w:cs="Arial"/>
                <w:b/>
              </w:rPr>
              <w:lastRenderedPageBreak/>
              <w:t>3.</w:t>
            </w:r>
            <w:r>
              <w:rPr>
                <w:rFonts w:ascii="Arial" w:hAnsi="Arial" w:cs="Arial"/>
                <w:b/>
              </w:rPr>
              <w:t>2</w:t>
            </w:r>
          </w:p>
        </w:tc>
        <w:tc>
          <w:tcPr>
            <w:tcW w:w="7346" w:type="dxa"/>
            <w:tcBorders>
              <w:top w:val="nil"/>
              <w:left w:val="nil"/>
              <w:bottom w:val="nil"/>
              <w:right w:val="nil"/>
            </w:tcBorders>
          </w:tcPr>
          <w:p w14:paraId="6EB8593B" w14:textId="77777777" w:rsidR="00AF16C1" w:rsidRDefault="00AF16C1" w:rsidP="00AF16C1">
            <w:pPr>
              <w:autoSpaceDE w:val="0"/>
              <w:autoSpaceDN w:val="0"/>
              <w:adjustRightInd w:val="0"/>
              <w:rPr>
                <w:rFonts w:ascii="Arial" w:hAnsi="Arial" w:cs="Arial"/>
                <w:b/>
                <w:bCs/>
              </w:rPr>
            </w:pPr>
            <w:r w:rsidRPr="00AF16C1">
              <w:rPr>
                <w:rFonts w:ascii="Arial" w:hAnsi="Arial" w:cs="Arial"/>
                <w:b/>
                <w:bCs/>
              </w:rPr>
              <w:t xml:space="preserve">Covid pandemic contingency plan. To circulate action plan to membership (Minute: 7.0). Taken under item 4.3. </w:t>
            </w:r>
          </w:p>
          <w:p w14:paraId="1CCDB948" w14:textId="77777777" w:rsidR="00AF16C1" w:rsidRDefault="00AF16C1" w:rsidP="00AF16C1">
            <w:pPr>
              <w:autoSpaceDE w:val="0"/>
              <w:autoSpaceDN w:val="0"/>
              <w:adjustRightInd w:val="0"/>
              <w:rPr>
                <w:rFonts w:ascii="Arial" w:hAnsi="Arial" w:cs="Arial"/>
                <w:b/>
                <w:bCs/>
              </w:rPr>
            </w:pPr>
          </w:p>
          <w:p w14:paraId="76ACD321" w14:textId="1C82D7B8" w:rsidR="00AF16C1" w:rsidRPr="00AF16C1" w:rsidRDefault="00AF16C1" w:rsidP="00AF16C1">
            <w:pPr>
              <w:autoSpaceDE w:val="0"/>
              <w:autoSpaceDN w:val="0"/>
              <w:adjustRightInd w:val="0"/>
              <w:rPr>
                <w:rFonts w:ascii="Arial" w:hAnsi="Arial" w:cs="Arial"/>
              </w:rPr>
            </w:pPr>
            <w:r>
              <w:rPr>
                <w:rFonts w:ascii="Arial" w:hAnsi="Arial" w:cs="Arial"/>
              </w:rPr>
              <w:t>The Chair confirmed the plan had been circulated and if required would be implemented via BCMG.</w:t>
            </w:r>
            <w:r w:rsidR="006D4977">
              <w:rPr>
                <w:rFonts w:ascii="Arial" w:hAnsi="Arial" w:cs="Arial"/>
              </w:rPr>
              <w:t xml:space="preserve"> </w:t>
            </w:r>
            <w:r w:rsidR="006D4977" w:rsidRPr="006D4977">
              <w:rPr>
                <w:rFonts w:ascii="Arial" w:hAnsi="Arial" w:cs="Arial"/>
                <w:b/>
                <w:bCs/>
              </w:rPr>
              <w:t>CLOSED</w:t>
            </w:r>
          </w:p>
          <w:p w14:paraId="1E62C79A" w14:textId="5F2CA10E" w:rsidR="00AF16C1" w:rsidRPr="00AF16C1" w:rsidRDefault="00AF16C1" w:rsidP="00AF16C1">
            <w:pPr>
              <w:autoSpaceDE w:val="0"/>
              <w:autoSpaceDN w:val="0"/>
              <w:adjustRightInd w:val="0"/>
              <w:rPr>
                <w:rFonts w:ascii="Arial" w:hAnsi="Arial" w:cs="Arial"/>
                <w:b/>
                <w:bCs/>
              </w:rPr>
            </w:pPr>
          </w:p>
        </w:tc>
        <w:tc>
          <w:tcPr>
            <w:tcW w:w="2544" w:type="dxa"/>
            <w:tcBorders>
              <w:top w:val="nil"/>
              <w:left w:val="nil"/>
              <w:bottom w:val="nil"/>
              <w:right w:val="nil"/>
            </w:tcBorders>
          </w:tcPr>
          <w:p w14:paraId="6E4345C4" w14:textId="77777777" w:rsidR="00AF16C1" w:rsidRDefault="00AF16C1" w:rsidP="00952686">
            <w:pPr>
              <w:rPr>
                <w:rFonts w:ascii="Arial" w:hAnsi="Arial" w:cs="Arial"/>
                <w:b/>
              </w:rPr>
            </w:pPr>
          </w:p>
          <w:p w14:paraId="5724CCCE" w14:textId="77777777" w:rsidR="00AF16C1" w:rsidRDefault="00AF16C1" w:rsidP="00D2085C">
            <w:pPr>
              <w:jc w:val="right"/>
              <w:rPr>
                <w:rFonts w:ascii="Arial" w:hAnsi="Arial" w:cs="Arial"/>
                <w:b/>
              </w:rPr>
            </w:pPr>
          </w:p>
          <w:p w14:paraId="40E74D62" w14:textId="77777777" w:rsidR="00D2085C" w:rsidRDefault="00D2085C" w:rsidP="00D2085C">
            <w:pPr>
              <w:jc w:val="right"/>
              <w:rPr>
                <w:rFonts w:ascii="Arial" w:hAnsi="Arial" w:cs="Arial"/>
                <w:b/>
              </w:rPr>
            </w:pPr>
          </w:p>
          <w:p w14:paraId="36FA39F3" w14:textId="77777777" w:rsidR="00D2085C" w:rsidRDefault="00D2085C" w:rsidP="00276189">
            <w:pPr>
              <w:jc w:val="center"/>
              <w:rPr>
                <w:rFonts w:ascii="Arial" w:hAnsi="Arial" w:cs="Arial"/>
                <w:b/>
              </w:rPr>
            </w:pPr>
          </w:p>
          <w:p w14:paraId="0C6C7961" w14:textId="3B1D1635" w:rsidR="00D2085C" w:rsidRPr="00584731" w:rsidRDefault="00D2085C" w:rsidP="00D2085C">
            <w:pPr>
              <w:jc w:val="right"/>
              <w:rPr>
                <w:rFonts w:ascii="Arial" w:hAnsi="Arial" w:cs="Arial"/>
                <w:b/>
              </w:rPr>
            </w:pPr>
            <w:r>
              <w:rPr>
                <w:rFonts w:ascii="Arial" w:hAnsi="Arial" w:cs="Arial"/>
                <w:b/>
              </w:rPr>
              <w:t>Chair</w:t>
            </w:r>
          </w:p>
        </w:tc>
      </w:tr>
      <w:tr w:rsidR="00AF16C1" w14:paraId="2129867D" w14:textId="77777777" w:rsidTr="00952686">
        <w:tc>
          <w:tcPr>
            <w:tcW w:w="767" w:type="dxa"/>
            <w:tcBorders>
              <w:top w:val="nil"/>
              <w:left w:val="nil"/>
              <w:bottom w:val="nil"/>
              <w:right w:val="nil"/>
            </w:tcBorders>
          </w:tcPr>
          <w:p w14:paraId="1B91F55F" w14:textId="4E1127FA" w:rsidR="00AF16C1" w:rsidRPr="00E857A4" w:rsidRDefault="00AF16C1" w:rsidP="00AF16C1">
            <w:pPr>
              <w:rPr>
                <w:rFonts w:ascii="Arial" w:hAnsi="Arial" w:cs="Arial"/>
                <w:b/>
              </w:rPr>
            </w:pPr>
            <w:r w:rsidRPr="00E857A4">
              <w:rPr>
                <w:rFonts w:ascii="Arial" w:hAnsi="Arial" w:cs="Arial"/>
                <w:b/>
              </w:rPr>
              <w:t>3.</w:t>
            </w:r>
            <w:r>
              <w:rPr>
                <w:rFonts w:ascii="Arial" w:hAnsi="Arial" w:cs="Arial"/>
                <w:b/>
              </w:rPr>
              <w:t>3</w:t>
            </w:r>
          </w:p>
        </w:tc>
        <w:tc>
          <w:tcPr>
            <w:tcW w:w="7346" w:type="dxa"/>
            <w:tcBorders>
              <w:top w:val="nil"/>
              <w:left w:val="nil"/>
              <w:bottom w:val="nil"/>
              <w:right w:val="nil"/>
            </w:tcBorders>
          </w:tcPr>
          <w:p w14:paraId="7E8A9B46" w14:textId="00FD8D44" w:rsidR="00AF16C1" w:rsidRPr="00D172A2" w:rsidRDefault="00D172A2" w:rsidP="00AF16C1">
            <w:pPr>
              <w:autoSpaceDE w:val="0"/>
              <w:autoSpaceDN w:val="0"/>
              <w:adjustRightInd w:val="0"/>
              <w:rPr>
                <w:rFonts w:ascii="Arial" w:hAnsi="Arial" w:cs="Arial"/>
                <w:b/>
                <w:bCs/>
              </w:rPr>
            </w:pPr>
            <w:r w:rsidRPr="00D172A2">
              <w:rPr>
                <w:rFonts w:ascii="Arial" w:hAnsi="Arial" w:cs="Arial"/>
                <w:b/>
                <w:bCs/>
              </w:rPr>
              <w:t>Attendance Monitoring and sickness absence reporting. To confirm that process and communications sent to students (Minute: 9.0).</w:t>
            </w:r>
          </w:p>
          <w:p w14:paraId="79AC4B81" w14:textId="61D98DEB" w:rsidR="00AF16C1" w:rsidRDefault="00AF16C1" w:rsidP="00AF16C1">
            <w:pPr>
              <w:autoSpaceDE w:val="0"/>
              <w:autoSpaceDN w:val="0"/>
              <w:adjustRightInd w:val="0"/>
              <w:rPr>
                <w:rFonts w:ascii="Arial" w:hAnsi="Arial" w:cs="Arial"/>
                <w:b/>
              </w:rPr>
            </w:pPr>
          </w:p>
          <w:p w14:paraId="72266C86" w14:textId="63096B61" w:rsidR="00AF16C1" w:rsidRPr="00044A92" w:rsidRDefault="00AF16C1" w:rsidP="00AF16C1">
            <w:pPr>
              <w:autoSpaceDE w:val="0"/>
              <w:autoSpaceDN w:val="0"/>
              <w:adjustRightInd w:val="0"/>
              <w:rPr>
                <w:rFonts w:ascii="Arial" w:hAnsi="Arial" w:cs="Arial"/>
                <w:bCs/>
              </w:rPr>
            </w:pPr>
            <w:r w:rsidRPr="00044A92">
              <w:rPr>
                <w:rFonts w:ascii="Arial" w:hAnsi="Arial" w:cs="Arial"/>
                <w:bCs/>
              </w:rPr>
              <w:t xml:space="preserve">The </w:t>
            </w:r>
            <w:r w:rsidR="00D172A2">
              <w:rPr>
                <w:rFonts w:ascii="Arial" w:hAnsi="Arial" w:cs="Arial"/>
                <w:bCs/>
              </w:rPr>
              <w:t>Director of Registry confirmed that MyHud and other forms of communication were used to inform students of the process</w:t>
            </w:r>
            <w:r>
              <w:rPr>
                <w:rFonts w:ascii="Arial" w:hAnsi="Arial" w:cs="Arial"/>
                <w:bCs/>
              </w:rPr>
              <w:t xml:space="preserve">. </w:t>
            </w:r>
            <w:r w:rsidRPr="00044A92">
              <w:rPr>
                <w:rFonts w:ascii="Arial" w:hAnsi="Arial" w:cs="Arial"/>
                <w:b/>
              </w:rPr>
              <w:t>CLOSED</w:t>
            </w:r>
          </w:p>
          <w:p w14:paraId="0FE4B9D1" w14:textId="4571F328" w:rsidR="00AF16C1" w:rsidRDefault="00AF16C1" w:rsidP="00AF16C1">
            <w:pPr>
              <w:autoSpaceDE w:val="0"/>
              <w:autoSpaceDN w:val="0"/>
              <w:adjustRightInd w:val="0"/>
              <w:rPr>
                <w:rFonts w:ascii="Arial" w:hAnsi="Arial" w:cs="Arial"/>
              </w:rPr>
            </w:pPr>
          </w:p>
        </w:tc>
        <w:tc>
          <w:tcPr>
            <w:tcW w:w="2544" w:type="dxa"/>
            <w:tcBorders>
              <w:top w:val="nil"/>
              <w:left w:val="nil"/>
              <w:bottom w:val="nil"/>
              <w:right w:val="nil"/>
            </w:tcBorders>
          </w:tcPr>
          <w:p w14:paraId="3B454E13" w14:textId="7042C33D" w:rsidR="00D172A2" w:rsidRDefault="00D172A2" w:rsidP="00952686">
            <w:pPr>
              <w:rPr>
                <w:rFonts w:ascii="Arial" w:hAnsi="Arial" w:cs="Arial"/>
                <w:b/>
              </w:rPr>
            </w:pPr>
          </w:p>
          <w:p w14:paraId="4C48DC0B" w14:textId="222E6698" w:rsidR="00276189" w:rsidRDefault="00276189" w:rsidP="00952686">
            <w:pPr>
              <w:rPr>
                <w:rFonts w:ascii="Arial" w:hAnsi="Arial" w:cs="Arial"/>
                <w:b/>
              </w:rPr>
            </w:pPr>
          </w:p>
          <w:p w14:paraId="69228B77" w14:textId="77777777" w:rsidR="00276189" w:rsidRDefault="00276189" w:rsidP="00952686">
            <w:pPr>
              <w:rPr>
                <w:rFonts w:ascii="Arial" w:hAnsi="Arial" w:cs="Arial"/>
                <w:b/>
              </w:rPr>
            </w:pPr>
          </w:p>
          <w:p w14:paraId="278052C5" w14:textId="1496526C" w:rsidR="00D172A2" w:rsidRDefault="00D172A2" w:rsidP="00AF16C1">
            <w:pPr>
              <w:jc w:val="right"/>
              <w:rPr>
                <w:rFonts w:ascii="Arial" w:hAnsi="Arial" w:cs="Arial"/>
                <w:b/>
              </w:rPr>
            </w:pPr>
            <w:r>
              <w:rPr>
                <w:rFonts w:ascii="Arial" w:hAnsi="Arial" w:cs="Arial"/>
                <w:b/>
              </w:rPr>
              <w:t>Director of Registry</w:t>
            </w:r>
          </w:p>
          <w:p w14:paraId="65E4ACA2" w14:textId="77777777" w:rsidR="00D172A2" w:rsidRPr="00584731" w:rsidRDefault="00D172A2" w:rsidP="00AF16C1">
            <w:pPr>
              <w:jc w:val="right"/>
              <w:rPr>
                <w:rFonts w:ascii="Arial" w:hAnsi="Arial" w:cs="Arial"/>
                <w:b/>
              </w:rPr>
            </w:pPr>
          </w:p>
          <w:p w14:paraId="55A14EF9" w14:textId="77777777" w:rsidR="00AF16C1" w:rsidRDefault="00AF16C1" w:rsidP="00AF16C1">
            <w:pPr>
              <w:jc w:val="right"/>
              <w:rPr>
                <w:rFonts w:ascii="Arial" w:hAnsi="Arial" w:cs="Arial"/>
                <w:b/>
              </w:rPr>
            </w:pPr>
          </w:p>
          <w:p w14:paraId="62E25D7E" w14:textId="5DA5DB48" w:rsidR="00952686" w:rsidRPr="00584731" w:rsidRDefault="00952686" w:rsidP="00AF16C1">
            <w:pPr>
              <w:jc w:val="right"/>
              <w:rPr>
                <w:rFonts w:ascii="Arial" w:hAnsi="Arial" w:cs="Arial"/>
                <w:b/>
              </w:rPr>
            </w:pPr>
          </w:p>
        </w:tc>
      </w:tr>
      <w:tr w:rsidR="00AF16C1" w14:paraId="4FB3141C" w14:textId="77777777" w:rsidTr="00952686">
        <w:tc>
          <w:tcPr>
            <w:tcW w:w="767" w:type="dxa"/>
            <w:tcBorders>
              <w:top w:val="nil"/>
              <w:left w:val="nil"/>
              <w:bottom w:val="nil"/>
              <w:right w:val="nil"/>
            </w:tcBorders>
          </w:tcPr>
          <w:p w14:paraId="51192979" w14:textId="6D909411" w:rsidR="00AF16C1" w:rsidRPr="00E857A4" w:rsidRDefault="00AF16C1" w:rsidP="00AF16C1">
            <w:pPr>
              <w:rPr>
                <w:rFonts w:ascii="Arial" w:hAnsi="Arial" w:cs="Arial"/>
                <w:b/>
              </w:rPr>
            </w:pPr>
            <w:r>
              <w:rPr>
                <w:rFonts w:ascii="Arial" w:hAnsi="Arial" w:cs="Arial"/>
                <w:b/>
              </w:rPr>
              <w:t>3.4</w:t>
            </w:r>
          </w:p>
        </w:tc>
        <w:tc>
          <w:tcPr>
            <w:tcW w:w="7346" w:type="dxa"/>
            <w:tcBorders>
              <w:top w:val="nil"/>
              <w:left w:val="nil"/>
              <w:bottom w:val="nil"/>
              <w:right w:val="nil"/>
            </w:tcBorders>
          </w:tcPr>
          <w:p w14:paraId="484FBDA4" w14:textId="2B6A505A" w:rsidR="00AF16C1" w:rsidRDefault="00D172A2" w:rsidP="00AF16C1">
            <w:pPr>
              <w:rPr>
                <w:rFonts w:ascii="Arial" w:hAnsi="Arial" w:cs="Arial"/>
                <w:b/>
                <w:bCs/>
              </w:rPr>
            </w:pPr>
            <w:r w:rsidRPr="00D172A2">
              <w:rPr>
                <w:rFonts w:ascii="Arial" w:hAnsi="Arial" w:cs="Arial"/>
                <w:b/>
                <w:bCs/>
              </w:rPr>
              <w:t xml:space="preserve">Student Casework Reviews.  To circulate the Academic Integrity annual report to the EDI Committee for information (Minute 10.0) </w:t>
            </w:r>
          </w:p>
          <w:p w14:paraId="28996710" w14:textId="77777777" w:rsidR="00D172A2" w:rsidRPr="00D172A2" w:rsidRDefault="00D172A2" w:rsidP="00AF16C1">
            <w:pPr>
              <w:rPr>
                <w:rFonts w:ascii="Arial" w:hAnsi="Arial" w:cs="Arial"/>
                <w:b/>
                <w:bCs/>
              </w:rPr>
            </w:pPr>
          </w:p>
          <w:p w14:paraId="681D21A5" w14:textId="496DCE76" w:rsidR="00AF16C1" w:rsidRPr="00044A92" w:rsidRDefault="00D172A2" w:rsidP="00AF16C1">
            <w:pPr>
              <w:autoSpaceDE w:val="0"/>
              <w:autoSpaceDN w:val="0"/>
              <w:adjustRightInd w:val="0"/>
              <w:rPr>
                <w:rFonts w:ascii="Arial" w:hAnsi="Arial" w:cs="Arial"/>
                <w:bCs/>
              </w:rPr>
            </w:pPr>
            <w:r>
              <w:rPr>
                <w:rFonts w:ascii="Arial" w:hAnsi="Arial" w:cs="Arial"/>
                <w:bCs/>
              </w:rPr>
              <w:t>Completed</w:t>
            </w:r>
          </w:p>
          <w:p w14:paraId="2B384F71" w14:textId="08506FC2" w:rsidR="00AF16C1" w:rsidRPr="00832129" w:rsidRDefault="00AF16C1" w:rsidP="00AF16C1">
            <w:pPr>
              <w:rPr>
                <w:rFonts w:ascii="Arial" w:hAnsi="Arial" w:cs="Arial"/>
              </w:rPr>
            </w:pPr>
          </w:p>
        </w:tc>
        <w:tc>
          <w:tcPr>
            <w:tcW w:w="2544" w:type="dxa"/>
            <w:tcBorders>
              <w:top w:val="nil"/>
              <w:left w:val="nil"/>
              <w:bottom w:val="nil"/>
              <w:right w:val="nil"/>
            </w:tcBorders>
          </w:tcPr>
          <w:p w14:paraId="36414A4C" w14:textId="77777777" w:rsidR="00D172A2" w:rsidRDefault="00D172A2" w:rsidP="00AF16C1">
            <w:pPr>
              <w:jc w:val="right"/>
              <w:rPr>
                <w:rFonts w:ascii="Arial" w:hAnsi="Arial" w:cs="Arial"/>
                <w:b/>
              </w:rPr>
            </w:pPr>
          </w:p>
          <w:p w14:paraId="270FC899" w14:textId="12B5FC9F" w:rsidR="00D172A2" w:rsidRDefault="00D172A2" w:rsidP="00952686">
            <w:pPr>
              <w:rPr>
                <w:rFonts w:ascii="Arial" w:hAnsi="Arial" w:cs="Arial"/>
                <w:b/>
              </w:rPr>
            </w:pPr>
          </w:p>
          <w:p w14:paraId="6AA913D6" w14:textId="77777777" w:rsidR="00952686" w:rsidRDefault="00952686" w:rsidP="00952686">
            <w:pPr>
              <w:rPr>
                <w:rFonts w:ascii="Arial" w:hAnsi="Arial" w:cs="Arial"/>
                <w:b/>
              </w:rPr>
            </w:pPr>
          </w:p>
          <w:p w14:paraId="2A4C645D" w14:textId="525F1F78" w:rsidR="00AF16C1" w:rsidRPr="00584731" w:rsidRDefault="00D172A2" w:rsidP="00AF16C1">
            <w:pPr>
              <w:jc w:val="right"/>
              <w:rPr>
                <w:rFonts w:ascii="Arial" w:hAnsi="Arial" w:cs="Arial"/>
                <w:b/>
              </w:rPr>
            </w:pPr>
            <w:r>
              <w:rPr>
                <w:rFonts w:ascii="Arial" w:hAnsi="Arial" w:cs="Arial"/>
                <w:b/>
              </w:rPr>
              <w:t>Secretary</w:t>
            </w:r>
          </w:p>
        </w:tc>
      </w:tr>
      <w:tr w:rsidR="00AF16C1" w14:paraId="5D02122A" w14:textId="77777777" w:rsidTr="00952686">
        <w:tc>
          <w:tcPr>
            <w:tcW w:w="767" w:type="dxa"/>
            <w:tcBorders>
              <w:top w:val="nil"/>
              <w:left w:val="nil"/>
              <w:bottom w:val="nil"/>
              <w:right w:val="nil"/>
            </w:tcBorders>
          </w:tcPr>
          <w:p w14:paraId="24174539" w14:textId="09656A62" w:rsidR="00AF16C1" w:rsidRDefault="00AF16C1" w:rsidP="00AF16C1">
            <w:pPr>
              <w:rPr>
                <w:rFonts w:ascii="Arial" w:hAnsi="Arial" w:cs="Arial"/>
                <w:b/>
              </w:rPr>
            </w:pPr>
            <w:r>
              <w:rPr>
                <w:rFonts w:ascii="Arial" w:hAnsi="Arial" w:cs="Arial"/>
                <w:b/>
              </w:rPr>
              <w:t>3.5</w:t>
            </w:r>
          </w:p>
        </w:tc>
        <w:tc>
          <w:tcPr>
            <w:tcW w:w="7346" w:type="dxa"/>
            <w:tcBorders>
              <w:top w:val="nil"/>
              <w:left w:val="nil"/>
              <w:bottom w:val="nil"/>
              <w:right w:val="nil"/>
            </w:tcBorders>
          </w:tcPr>
          <w:p w14:paraId="5D96B37B" w14:textId="77777777" w:rsidR="00D172A2" w:rsidRPr="00382A4D" w:rsidRDefault="00D172A2" w:rsidP="00D172A2">
            <w:pPr>
              <w:rPr>
                <w:rFonts w:ascii="Arial" w:hAnsi="Arial" w:cs="Arial"/>
                <w:b/>
                <w:bCs/>
              </w:rPr>
            </w:pPr>
            <w:r w:rsidRPr="00382A4D">
              <w:rPr>
                <w:rFonts w:ascii="Arial" w:hAnsi="Arial" w:cs="Arial"/>
                <w:b/>
                <w:bCs/>
              </w:rPr>
              <w:t>Office for Students (</w:t>
            </w:r>
            <w:proofErr w:type="spellStart"/>
            <w:r w:rsidRPr="00382A4D">
              <w:rPr>
                <w:rFonts w:ascii="Arial" w:hAnsi="Arial" w:cs="Arial"/>
                <w:b/>
                <w:bCs/>
              </w:rPr>
              <w:t>OfS</w:t>
            </w:r>
            <w:proofErr w:type="spellEnd"/>
            <w:r w:rsidRPr="00382A4D">
              <w:rPr>
                <w:rFonts w:ascii="Arial" w:hAnsi="Arial" w:cs="Arial"/>
                <w:b/>
                <w:bCs/>
              </w:rPr>
              <w:t>) consultation on Quality and Standards.  To circulate University response to membership (Minute: 13.1).  Members can access the consultation from the following link:</w:t>
            </w:r>
          </w:p>
          <w:p w14:paraId="797064F3" w14:textId="77777777" w:rsidR="00D172A2" w:rsidRPr="00382A4D" w:rsidRDefault="00EC701B" w:rsidP="00D172A2">
            <w:pPr>
              <w:rPr>
                <w:rFonts w:ascii="Arial" w:hAnsi="Arial" w:cs="Arial"/>
                <w:b/>
                <w:bCs/>
              </w:rPr>
            </w:pPr>
            <w:hyperlink r:id="rId8" w:history="1">
              <w:r w:rsidR="00D172A2" w:rsidRPr="00382A4D">
                <w:rPr>
                  <w:rStyle w:val="Hyperlink"/>
                  <w:rFonts w:ascii="Arial" w:hAnsi="Arial" w:cs="Arial"/>
                  <w:b/>
                  <w:bCs/>
                </w:rPr>
                <w:t>https://www.officeforstudents.org.uk/media/d10724c6-1b7f-4d3f-a974-960fef77aa91/consultation-on-quality-and-standards-conditions-final-for-web.pdf</w:t>
              </w:r>
            </w:hyperlink>
            <w:r w:rsidR="00D172A2" w:rsidRPr="00382A4D">
              <w:rPr>
                <w:rFonts w:ascii="Arial" w:hAnsi="Arial" w:cs="Arial"/>
                <w:b/>
                <w:bCs/>
              </w:rPr>
              <w:t xml:space="preserve"> </w:t>
            </w:r>
          </w:p>
          <w:p w14:paraId="75137715" w14:textId="4B5B3815" w:rsidR="00AF16C1" w:rsidRPr="00382A4D" w:rsidRDefault="00382A4D" w:rsidP="00AF16C1">
            <w:pPr>
              <w:rPr>
                <w:rFonts w:ascii="Arial" w:hAnsi="Arial" w:cs="Arial"/>
              </w:rPr>
            </w:pPr>
            <w:r>
              <w:rPr>
                <w:rFonts w:ascii="Arial" w:hAnsi="Arial" w:cs="Arial"/>
              </w:rPr>
              <w:t>No further comments received</w:t>
            </w:r>
            <w:r w:rsidR="006D4977">
              <w:rPr>
                <w:rFonts w:ascii="Arial" w:hAnsi="Arial" w:cs="Arial"/>
              </w:rPr>
              <w:t>.</w:t>
            </w:r>
            <w:r>
              <w:rPr>
                <w:rFonts w:ascii="Arial" w:hAnsi="Arial" w:cs="Arial"/>
              </w:rPr>
              <w:t xml:space="preserve"> </w:t>
            </w:r>
            <w:r w:rsidR="006D4977" w:rsidRPr="006D4977">
              <w:rPr>
                <w:rFonts w:ascii="Arial" w:hAnsi="Arial" w:cs="Arial"/>
                <w:b/>
                <w:bCs/>
              </w:rPr>
              <w:t>CLOSED</w:t>
            </w:r>
          </w:p>
          <w:p w14:paraId="07F4B104" w14:textId="702C7864" w:rsidR="00AF16C1" w:rsidRPr="00382A4D" w:rsidRDefault="00AF16C1" w:rsidP="00AF16C1">
            <w:pPr>
              <w:rPr>
                <w:rFonts w:ascii="Arial" w:hAnsi="Arial" w:cs="Arial"/>
                <w:b/>
                <w:bCs/>
              </w:rPr>
            </w:pPr>
          </w:p>
        </w:tc>
        <w:tc>
          <w:tcPr>
            <w:tcW w:w="2544" w:type="dxa"/>
            <w:tcBorders>
              <w:top w:val="nil"/>
              <w:left w:val="nil"/>
              <w:bottom w:val="nil"/>
              <w:right w:val="nil"/>
            </w:tcBorders>
          </w:tcPr>
          <w:p w14:paraId="226E8741" w14:textId="77777777" w:rsidR="00AF16C1" w:rsidRDefault="00AF16C1" w:rsidP="00AF16C1">
            <w:pPr>
              <w:jc w:val="right"/>
              <w:rPr>
                <w:rFonts w:ascii="Arial" w:hAnsi="Arial" w:cs="Arial"/>
                <w:b/>
              </w:rPr>
            </w:pPr>
          </w:p>
          <w:p w14:paraId="26EE1C4C" w14:textId="77777777" w:rsidR="00382A4D" w:rsidRDefault="00382A4D" w:rsidP="00AF16C1">
            <w:pPr>
              <w:jc w:val="right"/>
              <w:rPr>
                <w:rFonts w:ascii="Arial" w:hAnsi="Arial" w:cs="Arial"/>
                <w:b/>
              </w:rPr>
            </w:pPr>
          </w:p>
          <w:p w14:paraId="4BB6F128" w14:textId="77777777" w:rsidR="00382A4D" w:rsidRDefault="00382A4D" w:rsidP="00AF16C1">
            <w:pPr>
              <w:jc w:val="right"/>
              <w:rPr>
                <w:rFonts w:ascii="Arial" w:hAnsi="Arial" w:cs="Arial"/>
                <w:b/>
              </w:rPr>
            </w:pPr>
          </w:p>
          <w:p w14:paraId="0E1544E1" w14:textId="77777777" w:rsidR="00382A4D" w:rsidRDefault="00382A4D" w:rsidP="00AF16C1">
            <w:pPr>
              <w:jc w:val="right"/>
              <w:rPr>
                <w:rFonts w:ascii="Arial" w:hAnsi="Arial" w:cs="Arial"/>
                <w:b/>
              </w:rPr>
            </w:pPr>
          </w:p>
          <w:p w14:paraId="40601212" w14:textId="77777777" w:rsidR="00382A4D" w:rsidRDefault="00382A4D" w:rsidP="00276189">
            <w:pPr>
              <w:rPr>
                <w:rFonts w:ascii="Arial" w:hAnsi="Arial" w:cs="Arial"/>
                <w:b/>
              </w:rPr>
            </w:pPr>
          </w:p>
          <w:p w14:paraId="14AAB69F" w14:textId="662921C6" w:rsidR="00382A4D" w:rsidRDefault="00382A4D" w:rsidP="00AF16C1">
            <w:pPr>
              <w:jc w:val="right"/>
              <w:rPr>
                <w:rFonts w:ascii="Arial" w:hAnsi="Arial" w:cs="Arial"/>
                <w:b/>
              </w:rPr>
            </w:pPr>
            <w:r>
              <w:rPr>
                <w:rFonts w:ascii="Arial" w:hAnsi="Arial" w:cs="Arial"/>
                <w:b/>
              </w:rPr>
              <w:t xml:space="preserve">Assistant Registrar </w:t>
            </w:r>
          </w:p>
          <w:p w14:paraId="390958A9" w14:textId="77777777" w:rsidR="00382A4D" w:rsidRDefault="00382A4D" w:rsidP="00AF16C1">
            <w:pPr>
              <w:jc w:val="right"/>
              <w:rPr>
                <w:rFonts w:ascii="Arial" w:hAnsi="Arial" w:cs="Arial"/>
                <w:b/>
              </w:rPr>
            </w:pPr>
            <w:r>
              <w:rPr>
                <w:rFonts w:ascii="Arial" w:hAnsi="Arial" w:cs="Arial"/>
                <w:b/>
              </w:rPr>
              <w:t>Quality Assurance</w:t>
            </w:r>
          </w:p>
          <w:p w14:paraId="188F2B3E" w14:textId="77777777" w:rsidR="006D4977" w:rsidRDefault="006D4977" w:rsidP="00276189">
            <w:pPr>
              <w:rPr>
                <w:rFonts w:ascii="Arial" w:hAnsi="Arial" w:cs="Arial"/>
                <w:b/>
              </w:rPr>
            </w:pPr>
          </w:p>
          <w:p w14:paraId="51379954" w14:textId="1D13B839" w:rsidR="006D4977" w:rsidRPr="00CA589D" w:rsidRDefault="006D4977" w:rsidP="00AF16C1">
            <w:pPr>
              <w:jc w:val="right"/>
              <w:rPr>
                <w:rFonts w:ascii="Arial" w:hAnsi="Arial" w:cs="Arial"/>
                <w:b/>
              </w:rPr>
            </w:pPr>
          </w:p>
        </w:tc>
      </w:tr>
      <w:tr w:rsidR="00AF16C1" w:rsidRPr="00F82317" w14:paraId="5386A3AE" w14:textId="77777777" w:rsidTr="00952686">
        <w:tc>
          <w:tcPr>
            <w:tcW w:w="10657" w:type="dxa"/>
            <w:gridSpan w:val="3"/>
            <w:tcBorders>
              <w:top w:val="nil"/>
              <w:bottom w:val="nil"/>
            </w:tcBorders>
            <w:shd w:val="clear" w:color="auto" w:fill="1F4E79" w:themeFill="accent1" w:themeFillShade="80"/>
          </w:tcPr>
          <w:p w14:paraId="62A0F292" w14:textId="3CBBC44C" w:rsidR="00AF16C1" w:rsidRPr="00EB01C8" w:rsidRDefault="00AF16C1" w:rsidP="00AF16C1">
            <w:pPr>
              <w:spacing w:after="120"/>
              <w:rPr>
                <w:rFonts w:ascii="Arial" w:hAnsi="Arial" w:cs="Arial"/>
                <w:b/>
                <w:color w:val="FFFFFF" w:themeColor="background1"/>
              </w:rPr>
            </w:pPr>
            <w:r w:rsidRPr="00EB01C8">
              <w:rPr>
                <w:rFonts w:ascii="Arial" w:hAnsi="Arial" w:cs="Arial"/>
                <w:b/>
                <w:color w:val="FFFFFF" w:themeColor="background1"/>
              </w:rPr>
              <w:t>TO CONSIDER:</w:t>
            </w:r>
          </w:p>
        </w:tc>
      </w:tr>
      <w:tr w:rsidR="00AF16C1" w14:paraId="2BE810B2" w14:textId="77777777" w:rsidTr="00952686">
        <w:tc>
          <w:tcPr>
            <w:tcW w:w="767" w:type="dxa"/>
            <w:tcBorders>
              <w:top w:val="nil"/>
              <w:left w:val="nil"/>
              <w:bottom w:val="nil"/>
              <w:right w:val="nil"/>
            </w:tcBorders>
          </w:tcPr>
          <w:p w14:paraId="6F421F7A" w14:textId="5E3BD033" w:rsidR="00AF16C1" w:rsidRPr="00821488" w:rsidRDefault="00AF16C1" w:rsidP="00AF16C1">
            <w:pPr>
              <w:pStyle w:val="ListParagraph"/>
              <w:ind w:left="0"/>
              <w:rPr>
                <w:rFonts w:ascii="Arial" w:hAnsi="Arial" w:cs="Arial"/>
                <w:b/>
              </w:rPr>
            </w:pPr>
            <w:r w:rsidRPr="00821488">
              <w:rPr>
                <w:rFonts w:ascii="Arial" w:hAnsi="Arial" w:cs="Arial"/>
                <w:b/>
              </w:rPr>
              <w:t>4.</w:t>
            </w:r>
            <w:r>
              <w:rPr>
                <w:rFonts w:ascii="Arial" w:hAnsi="Arial" w:cs="Arial"/>
                <w:b/>
              </w:rPr>
              <w:t>0</w:t>
            </w:r>
          </w:p>
        </w:tc>
        <w:tc>
          <w:tcPr>
            <w:tcW w:w="7346" w:type="dxa"/>
            <w:tcBorders>
              <w:top w:val="nil"/>
              <w:left w:val="nil"/>
              <w:bottom w:val="nil"/>
              <w:right w:val="nil"/>
            </w:tcBorders>
          </w:tcPr>
          <w:p w14:paraId="56BE8048" w14:textId="77777777" w:rsidR="00AF16C1" w:rsidRPr="00F82317" w:rsidRDefault="00AF16C1" w:rsidP="00AF16C1">
            <w:pPr>
              <w:rPr>
                <w:rFonts w:ascii="Arial" w:hAnsi="Arial" w:cs="Arial"/>
                <w:b/>
                <w:color w:val="1F4E79" w:themeColor="accent1" w:themeShade="80"/>
              </w:rPr>
            </w:pPr>
            <w:r w:rsidRPr="00F82317">
              <w:rPr>
                <w:rFonts w:ascii="Arial" w:hAnsi="Arial" w:cs="Arial"/>
                <w:b/>
                <w:color w:val="1F4E79" w:themeColor="accent1" w:themeShade="80"/>
              </w:rPr>
              <w:t>CHAIR’S BUSINESS</w:t>
            </w:r>
          </w:p>
          <w:p w14:paraId="654C38D3" w14:textId="42A78DF3" w:rsidR="00AF16C1" w:rsidRDefault="00AF16C1" w:rsidP="00AF16C1">
            <w:pPr>
              <w:rPr>
                <w:rFonts w:ascii="Arial" w:hAnsi="Arial" w:cs="Arial"/>
              </w:rPr>
            </w:pPr>
          </w:p>
        </w:tc>
        <w:tc>
          <w:tcPr>
            <w:tcW w:w="2544" w:type="dxa"/>
            <w:tcBorders>
              <w:top w:val="nil"/>
              <w:left w:val="nil"/>
              <w:bottom w:val="nil"/>
              <w:right w:val="nil"/>
            </w:tcBorders>
          </w:tcPr>
          <w:p w14:paraId="382CDB5B" w14:textId="77777777" w:rsidR="00AF16C1" w:rsidRPr="00CA589D" w:rsidRDefault="00AF16C1" w:rsidP="00AF16C1">
            <w:pPr>
              <w:jc w:val="right"/>
              <w:rPr>
                <w:rFonts w:ascii="Arial" w:hAnsi="Arial" w:cs="Arial"/>
                <w:b/>
              </w:rPr>
            </w:pPr>
          </w:p>
        </w:tc>
      </w:tr>
      <w:tr w:rsidR="00AF16C1" w14:paraId="67E7C677" w14:textId="77777777" w:rsidTr="00952686">
        <w:tc>
          <w:tcPr>
            <w:tcW w:w="767" w:type="dxa"/>
            <w:tcBorders>
              <w:top w:val="nil"/>
              <w:left w:val="nil"/>
              <w:bottom w:val="nil"/>
              <w:right w:val="nil"/>
            </w:tcBorders>
          </w:tcPr>
          <w:p w14:paraId="6CD92FC7" w14:textId="77777777" w:rsidR="00AF16C1" w:rsidRDefault="00AF16C1" w:rsidP="00AF16C1">
            <w:pPr>
              <w:rPr>
                <w:rFonts w:ascii="Arial" w:hAnsi="Arial" w:cs="Arial"/>
                <w:b/>
              </w:rPr>
            </w:pPr>
            <w:r w:rsidRPr="00E857A4">
              <w:rPr>
                <w:rFonts w:ascii="Arial" w:hAnsi="Arial" w:cs="Arial"/>
                <w:b/>
              </w:rPr>
              <w:t>4.</w:t>
            </w:r>
            <w:r>
              <w:rPr>
                <w:rFonts w:ascii="Arial" w:hAnsi="Arial" w:cs="Arial"/>
                <w:b/>
              </w:rPr>
              <w:t>1</w:t>
            </w:r>
          </w:p>
          <w:p w14:paraId="34B123D9" w14:textId="77777777" w:rsidR="00B42AC0" w:rsidRDefault="00B42AC0" w:rsidP="00AF16C1">
            <w:pPr>
              <w:rPr>
                <w:rFonts w:ascii="Arial" w:hAnsi="Arial" w:cs="Arial"/>
                <w:b/>
              </w:rPr>
            </w:pPr>
          </w:p>
          <w:p w14:paraId="764DFE03" w14:textId="77777777" w:rsidR="00B42AC0" w:rsidRDefault="00B42AC0" w:rsidP="00AF16C1">
            <w:pPr>
              <w:rPr>
                <w:rFonts w:ascii="Arial" w:hAnsi="Arial" w:cs="Arial"/>
                <w:b/>
              </w:rPr>
            </w:pPr>
          </w:p>
          <w:p w14:paraId="6587BE2B" w14:textId="77777777" w:rsidR="00B42AC0" w:rsidRDefault="00B42AC0" w:rsidP="00AF16C1">
            <w:pPr>
              <w:rPr>
                <w:rFonts w:ascii="Arial" w:hAnsi="Arial" w:cs="Arial"/>
                <w:b/>
              </w:rPr>
            </w:pPr>
          </w:p>
          <w:p w14:paraId="2A5B856F" w14:textId="1A2F2B00" w:rsidR="00B42AC0" w:rsidRDefault="00B42AC0" w:rsidP="00AF16C1">
            <w:pPr>
              <w:rPr>
                <w:rFonts w:ascii="Arial" w:hAnsi="Arial" w:cs="Arial"/>
                <w:b/>
              </w:rPr>
            </w:pPr>
          </w:p>
          <w:p w14:paraId="1E915806" w14:textId="48EA9A6C" w:rsidR="00B42AC0" w:rsidRDefault="00B42AC0" w:rsidP="00AF16C1">
            <w:pPr>
              <w:rPr>
                <w:rFonts w:ascii="Arial" w:hAnsi="Arial" w:cs="Arial"/>
                <w:b/>
              </w:rPr>
            </w:pPr>
          </w:p>
          <w:p w14:paraId="6B32FC92" w14:textId="77777777" w:rsidR="00B42AC0" w:rsidRDefault="00B42AC0" w:rsidP="00AF16C1">
            <w:pPr>
              <w:rPr>
                <w:rFonts w:ascii="Arial" w:hAnsi="Arial" w:cs="Arial"/>
                <w:b/>
              </w:rPr>
            </w:pPr>
          </w:p>
          <w:p w14:paraId="5F0D662B" w14:textId="22BEF77A" w:rsidR="00B42AC0" w:rsidRDefault="00B42AC0" w:rsidP="00AF16C1">
            <w:pPr>
              <w:rPr>
                <w:rFonts w:ascii="Arial" w:hAnsi="Arial" w:cs="Arial"/>
                <w:b/>
              </w:rPr>
            </w:pPr>
            <w:r>
              <w:rPr>
                <w:rFonts w:ascii="Arial" w:hAnsi="Arial" w:cs="Arial"/>
                <w:b/>
              </w:rPr>
              <w:t>4.2</w:t>
            </w:r>
          </w:p>
          <w:p w14:paraId="00D53FF4" w14:textId="141AB138" w:rsidR="00B42AC0" w:rsidRPr="00E857A4" w:rsidRDefault="00B42AC0" w:rsidP="00AF16C1">
            <w:pPr>
              <w:rPr>
                <w:rFonts w:ascii="Arial" w:hAnsi="Arial" w:cs="Arial"/>
              </w:rPr>
            </w:pPr>
          </w:p>
        </w:tc>
        <w:tc>
          <w:tcPr>
            <w:tcW w:w="7346" w:type="dxa"/>
            <w:tcBorders>
              <w:top w:val="nil"/>
              <w:left w:val="nil"/>
              <w:bottom w:val="nil"/>
              <w:right w:val="nil"/>
            </w:tcBorders>
          </w:tcPr>
          <w:p w14:paraId="6D005173" w14:textId="6F31C18E" w:rsidR="00AF16C1" w:rsidRDefault="006D4977" w:rsidP="00AF16C1">
            <w:pPr>
              <w:rPr>
                <w:rFonts w:ascii="Arial" w:hAnsi="Arial" w:cs="Arial"/>
                <w:b/>
                <w:color w:val="000000" w:themeColor="text1"/>
              </w:rPr>
            </w:pPr>
            <w:r>
              <w:rPr>
                <w:rFonts w:ascii="Arial" w:hAnsi="Arial" w:cs="Arial"/>
                <w:b/>
                <w:color w:val="000000" w:themeColor="text1"/>
              </w:rPr>
              <w:t>Update on N</w:t>
            </w:r>
            <w:r w:rsidR="00F62A12">
              <w:rPr>
                <w:rFonts w:ascii="Arial" w:hAnsi="Arial" w:cs="Arial"/>
                <w:b/>
                <w:color w:val="000000" w:themeColor="text1"/>
              </w:rPr>
              <w:t>ational Student Survey (NSS)</w:t>
            </w:r>
            <w:r>
              <w:rPr>
                <w:rFonts w:ascii="Arial" w:hAnsi="Arial" w:cs="Arial"/>
                <w:b/>
                <w:color w:val="000000" w:themeColor="text1"/>
              </w:rPr>
              <w:t xml:space="preserve"> actions </w:t>
            </w:r>
          </w:p>
          <w:p w14:paraId="65EFB647" w14:textId="3830B842" w:rsidR="006D4977" w:rsidRDefault="006D4977" w:rsidP="00AF16C1">
            <w:pPr>
              <w:rPr>
                <w:rFonts w:ascii="Arial" w:hAnsi="Arial" w:cs="Arial"/>
                <w:b/>
                <w:color w:val="000000" w:themeColor="text1"/>
              </w:rPr>
            </w:pPr>
          </w:p>
          <w:p w14:paraId="40198D20" w14:textId="3B0A6E1D" w:rsidR="006D4977" w:rsidRDefault="006D4977" w:rsidP="00AF16C1">
            <w:pPr>
              <w:rPr>
                <w:rFonts w:ascii="Arial" w:hAnsi="Arial" w:cs="Arial"/>
                <w:bCs/>
                <w:color w:val="000000" w:themeColor="text1"/>
              </w:rPr>
            </w:pPr>
            <w:r w:rsidRPr="006D4977">
              <w:rPr>
                <w:rFonts w:ascii="Arial" w:hAnsi="Arial" w:cs="Arial"/>
                <w:bCs/>
                <w:color w:val="000000" w:themeColor="text1"/>
              </w:rPr>
              <w:t>The Chair updated the membership on the progress to support this activity</w:t>
            </w:r>
            <w:r>
              <w:rPr>
                <w:rFonts w:ascii="Arial" w:hAnsi="Arial" w:cs="Arial"/>
                <w:bCs/>
                <w:color w:val="000000" w:themeColor="text1"/>
              </w:rPr>
              <w:t xml:space="preserve">, with communication plans being worked up.  </w:t>
            </w:r>
            <w:r w:rsidR="00B42AC0">
              <w:rPr>
                <w:rFonts w:ascii="Arial" w:hAnsi="Arial" w:cs="Arial"/>
                <w:bCs/>
                <w:color w:val="000000" w:themeColor="text1"/>
              </w:rPr>
              <w:t xml:space="preserve">It was noted that we have more flexibility this year to encourage students to complete the survey. </w:t>
            </w:r>
          </w:p>
          <w:p w14:paraId="3674B20E" w14:textId="20155BA3" w:rsidR="006D4977" w:rsidRDefault="006D4977" w:rsidP="00AF16C1">
            <w:pPr>
              <w:rPr>
                <w:rFonts w:ascii="Arial" w:hAnsi="Arial" w:cs="Arial"/>
                <w:bCs/>
                <w:color w:val="000000" w:themeColor="text1"/>
              </w:rPr>
            </w:pPr>
          </w:p>
          <w:p w14:paraId="6E6931C9" w14:textId="631B7B46" w:rsidR="00B42AC0" w:rsidRDefault="00B42AC0" w:rsidP="00AF16C1">
            <w:pPr>
              <w:rPr>
                <w:rFonts w:ascii="Arial" w:hAnsi="Arial" w:cs="Arial"/>
                <w:b/>
                <w:color w:val="000000" w:themeColor="text1"/>
              </w:rPr>
            </w:pPr>
            <w:r w:rsidRPr="00B42AC0">
              <w:rPr>
                <w:rFonts w:ascii="Arial" w:hAnsi="Arial" w:cs="Arial"/>
                <w:b/>
                <w:color w:val="000000" w:themeColor="text1"/>
              </w:rPr>
              <w:t>Update on NSS 2022</w:t>
            </w:r>
          </w:p>
          <w:p w14:paraId="30551C00" w14:textId="77777777" w:rsidR="00B42AC0" w:rsidRPr="00B42AC0" w:rsidRDefault="00B42AC0" w:rsidP="00AF16C1">
            <w:pPr>
              <w:rPr>
                <w:rFonts w:ascii="Arial" w:hAnsi="Arial" w:cs="Arial"/>
                <w:b/>
                <w:color w:val="000000" w:themeColor="text1"/>
              </w:rPr>
            </w:pPr>
          </w:p>
          <w:p w14:paraId="38639EF6" w14:textId="60D61377" w:rsidR="00B42AC0" w:rsidRDefault="00B42AC0" w:rsidP="00AF16C1">
            <w:pPr>
              <w:rPr>
                <w:rFonts w:ascii="Arial" w:hAnsi="Arial" w:cs="Arial"/>
                <w:bCs/>
                <w:color w:val="000000" w:themeColor="text1"/>
              </w:rPr>
            </w:pPr>
            <w:r>
              <w:rPr>
                <w:rFonts w:ascii="Arial" w:hAnsi="Arial" w:cs="Arial"/>
                <w:bCs/>
                <w:color w:val="000000" w:themeColor="text1"/>
              </w:rPr>
              <w:t>It was noted that NSS 2022 will go live in the 3</w:t>
            </w:r>
            <w:r w:rsidRPr="006D4977">
              <w:rPr>
                <w:rFonts w:ascii="Arial" w:hAnsi="Arial" w:cs="Arial"/>
                <w:bCs/>
                <w:color w:val="000000" w:themeColor="text1"/>
                <w:vertAlign w:val="superscript"/>
              </w:rPr>
              <w:t>rd</w:t>
            </w:r>
            <w:r>
              <w:rPr>
                <w:rFonts w:ascii="Arial" w:hAnsi="Arial" w:cs="Arial"/>
                <w:bCs/>
                <w:color w:val="000000" w:themeColor="text1"/>
              </w:rPr>
              <w:t xml:space="preserve"> week of January 2022.</w:t>
            </w:r>
          </w:p>
          <w:p w14:paraId="00CE9597" w14:textId="00765E59" w:rsidR="001F4FC3" w:rsidRDefault="006D4977" w:rsidP="00AF16C1">
            <w:pPr>
              <w:rPr>
                <w:rFonts w:ascii="Arial" w:hAnsi="Arial" w:cs="Arial"/>
                <w:bCs/>
                <w:color w:val="000000" w:themeColor="text1"/>
              </w:rPr>
            </w:pPr>
            <w:r>
              <w:rPr>
                <w:rFonts w:ascii="Arial" w:hAnsi="Arial" w:cs="Arial"/>
                <w:bCs/>
                <w:color w:val="000000" w:themeColor="text1"/>
              </w:rPr>
              <w:t>Office for Students (</w:t>
            </w:r>
            <w:proofErr w:type="spellStart"/>
            <w:r>
              <w:rPr>
                <w:rFonts w:ascii="Arial" w:hAnsi="Arial" w:cs="Arial"/>
                <w:bCs/>
                <w:color w:val="000000" w:themeColor="text1"/>
              </w:rPr>
              <w:t>OfS</w:t>
            </w:r>
            <w:proofErr w:type="spellEnd"/>
            <w:r>
              <w:rPr>
                <w:rFonts w:ascii="Arial" w:hAnsi="Arial" w:cs="Arial"/>
                <w:bCs/>
                <w:color w:val="000000" w:themeColor="text1"/>
              </w:rPr>
              <w:t xml:space="preserve">) are running a review of NSS and focus on particular questions. </w:t>
            </w:r>
            <w:r w:rsidR="00B42AC0">
              <w:rPr>
                <w:rFonts w:ascii="Arial" w:hAnsi="Arial" w:cs="Arial"/>
                <w:bCs/>
                <w:color w:val="000000" w:themeColor="text1"/>
              </w:rPr>
              <w:t xml:space="preserve"> </w:t>
            </w:r>
            <w:r>
              <w:rPr>
                <w:rFonts w:ascii="Arial" w:hAnsi="Arial" w:cs="Arial"/>
                <w:bCs/>
                <w:color w:val="000000" w:themeColor="text1"/>
              </w:rPr>
              <w:t xml:space="preserve">A new question set has been devised and </w:t>
            </w:r>
            <w:proofErr w:type="spellStart"/>
            <w:r>
              <w:rPr>
                <w:rFonts w:ascii="Arial" w:hAnsi="Arial" w:cs="Arial"/>
                <w:bCs/>
                <w:color w:val="000000" w:themeColor="text1"/>
              </w:rPr>
              <w:t>OfS</w:t>
            </w:r>
            <w:proofErr w:type="spellEnd"/>
            <w:r>
              <w:rPr>
                <w:rFonts w:ascii="Arial" w:hAnsi="Arial" w:cs="Arial"/>
                <w:bCs/>
                <w:color w:val="000000" w:themeColor="text1"/>
              </w:rPr>
              <w:t xml:space="preserve"> intend to </w:t>
            </w:r>
            <w:r w:rsidR="001F4FC3">
              <w:rPr>
                <w:rFonts w:ascii="Arial" w:hAnsi="Arial" w:cs="Arial"/>
                <w:bCs/>
                <w:color w:val="000000" w:themeColor="text1"/>
              </w:rPr>
              <w:t>trial</w:t>
            </w:r>
            <w:r>
              <w:rPr>
                <w:rFonts w:ascii="Arial" w:hAnsi="Arial" w:cs="Arial"/>
                <w:bCs/>
                <w:color w:val="000000" w:themeColor="text1"/>
              </w:rPr>
              <w:t xml:space="preserve"> this through randomly selecti</w:t>
            </w:r>
            <w:r w:rsidR="001F4FC3">
              <w:rPr>
                <w:rFonts w:ascii="Arial" w:hAnsi="Arial" w:cs="Arial"/>
                <w:bCs/>
                <w:color w:val="000000" w:themeColor="text1"/>
              </w:rPr>
              <w:t>ng students to fill them in after completing the existing 2022 questions.</w:t>
            </w:r>
          </w:p>
          <w:p w14:paraId="07BD627E" w14:textId="77777777" w:rsidR="001F4FC3" w:rsidRDefault="001F4FC3" w:rsidP="00AF16C1">
            <w:pPr>
              <w:rPr>
                <w:rFonts w:ascii="Arial" w:hAnsi="Arial" w:cs="Arial"/>
                <w:bCs/>
                <w:color w:val="000000" w:themeColor="text1"/>
              </w:rPr>
            </w:pPr>
          </w:p>
          <w:p w14:paraId="4041AAA1" w14:textId="7C9D91AF" w:rsidR="00AF16C1" w:rsidRDefault="001F4FC3" w:rsidP="00AF16C1">
            <w:pPr>
              <w:rPr>
                <w:rFonts w:ascii="Arial" w:hAnsi="Arial" w:cs="Arial"/>
                <w:bCs/>
                <w:color w:val="000000" w:themeColor="text1"/>
              </w:rPr>
            </w:pPr>
            <w:proofErr w:type="spellStart"/>
            <w:r>
              <w:rPr>
                <w:rFonts w:ascii="Arial" w:hAnsi="Arial" w:cs="Arial"/>
                <w:bCs/>
                <w:color w:val="000000" w:themeColor="text1"/>
              </w:rPr>
              <w:lastRenderedPageBreak/>
              <w:t>OfS</w:t>
            </w:r>
            <w:proofErr w:type="spellEnd"/>
            <w:r>
              <w:rPr>
                <w:rFonts w:ascii="Arial" w:hAnsi="Arial" w:cs="Arial"/>
                <w:bCs/>
                <w:color w:val="000000" w:themeColor="text1"/>
              </w:rPr>
              <w:t xml:space="preserve"> have not given providers a set of the trial questions to review and as such this </w:t>
            </w:r>
            <w:r w:rsidR="00B42AC0">
              <w:rPr>
                <w:rFonts w:ascii="Arial" w:hAnsi="Arial" w:cs="Arial"/>
                <w:bCs/>
                <w:color w:val="000000" w:themeColor="text1"/>
              </w:rPr>
              <w:t xml:space="preserve">has </w:t>
            </w:r>
            <w:r>
              <w:rPr>
                <w:rFonts w:ascii="Arial" w:hAnsi="Arial" w:cs="Arial"/>
                <w:bCs/>
                <w:color w:val="000000" w:themeColor="text1"/>
              </w:rPr>
              <w:t>prompt</w:t>
            </w:r>
            <w:r w:rsidR="00B42AC0">
              <w:rPr>
                <w:rFonts w:ascii="Arial" w:hAnsi="Arial" w:cs="Arial"/>
                <w:bCs/>
                <w:color w:val="000000" w:themeColor="text1"/>
              </w:rPr>
              <w:t>ed</w:t>
            </w:r>
            <w:r>
              <w:rPr>
                <w:rFonts w:ascii="Arial" w:hAnsi="Arial" w:cs="Arial"/>
                <w:bCs/>
                <w:color w:val="000000" w:themeColor="text1"/>
              </w:rPr>
              <w:t xml:space="preserve"> concern, especially with respect to </w:t>
            </w:r>
            <w:r w:rsidR="00B42AC0">
              <w:rPr>
                <w:rFonts w:ascii="Arial" w:hAnsi="Arial" w:cs="Arial"/>
                <w:bCs/>
                <w:color w:val="000000" w:themeColor="text1"/>
              </w:rPr>
              <w:t>the ph</w:t>
            </w:r>
            <w:r w:rsidR="00276189">
              <w:rPr>
                <w:rFonts w:ascii="Arial" w:hAnsi="Arial" w:cs="Arial"/>
                <w:bCs/>
                <w:color w:val="000000" w:themeColor="text1"/>
              </w:rPr>
              <w:t>rasing</w:t>
            </w:r>
            <w:r w:rsidR="00B42AC0">
              <w:rPr>
                <w:rFonts w:ascii="Arial" w:hAnsi="Arial" w:cs="Arial"/>
                <w:bCs/>
                <w:color w:val="000000" w:themeColor="text1"/>
              </w:rPr>
              <w:t xml:space="preserve"> of </w:t>
            </w:r>
            <w:r>
              <w:rPr>
                <w:rFonts w:ascii="Arial" w:hAnsi="Arial" w:cs="Arial"/>
                <w:bCs/>
                <w:color w:val="000000" w:themeColor="text1"/>
              </w:rPr>
              <w:t xml:space="preserve">question 27, which refers to student satisfaction. </w:t>
            </w:r>
          </w:p>
          <w:p w14:paraId="09C8EC99" w14:textId="7C296226" w:rsidR="00976602" w:rsidRDefault="00976602" w:rsidP="00AF16C1">
            <w:pPr>
              <w:rPr>
                <w:rFonts w:ascii="Arial" w:hAnsi="Arial" w:cs="Arial"/>
                <w:bCs/>
                <w:color w:val="000000" w:themeColor="text1"/>
              </w:rPr>
            </w:pPr>
          </w:p>
          <w:p w14:paraId="5AA75153" w14:textId="70A14D29" w:rsidR="00976602" w:rsidRPr="00276189" w:rsidRDefault="00976602" w:rsidP="00AF16C1">
            <w:pPr>
              <w:rPr>
                <w:rFonts w:ascii="Arial" w:hAnsi="Arial" w:cs="Arial"/>
                <w:b/>
                <w:color w:val="000000" w:themeColor="text1"/>
              </w:rPr>
            </w:pPr>
            <w:r w:rsidRPr="00276189">
              <w:rPr>
                <w:rFonts w:ascii="Arial" w:hAnsi="Arial" w:cs="Arial"/>
                <w:b/>
                <w:color w:val="000000" w:themeColor="text1"/>
              </w:rPr>
              <w:t xml:space="preserve">The Chair also took the opportunity to </w:t>
            </w:r>
            <w:r w:rsidR="0045602C" w:rsidRPr="00276189">
              <w:rPr>
                <w:rFonts w:ascii="Arial" w:hAnsi="Arial" w:cs="Arial"/>
                <w:b/>
                <w:color w:val="000000" w:themeColor="text1"/>
              </w:rPr>
              <w:t>update</w:t>
            </w:r>
            <w:r w:rsidRPr="00276189">
              <w:rPr>
                <w:rFonts w:ascii="Arial" w:hAnsi="Arial" w:cs="Arial"/>
                <w:b/>
                <w:color w:val="000000" w:themeColor="text1"/>
              </w:rPr>
              <w:t xml:space="preserve"> the membership on other matters. </w:t>
            </w:r>
          </w:p>
          <w:p w14:paraId="1FBC901F" w14:textId="1FF1C237" w:rsidR="00976602" w:rsidRDefault="00976602" w:rsidP="00AF16C1">
            <w:pPr>
              <w:rPr>
                <w:rFonts w:ascii="Arial" w:hAnsi="Arial" w:cs="Arial"/>
                <w:bCs/>
                <w:color w:val="000000" w:themeColor="text1"/>
              </w:rPr>
            </w:pPr>
          </w:p>
          <w:p w14:paraId="67ED9CCD" w14:textId="43EAE487" w:rsidR="00F62A12" w:rsidRDefault="0045602C" w:rsidP="00AF16C1">
            <w:pPr>
              <w:rPr>
                <w:rFonts w:ascii="Arial" w:hAnsi="Arial" w:cs="Arial"/>
                <w:bCs/>
                <w:color w:val="000000" w:themeColor="text1"/>
              </w:rPr>
            </w:pPr>
            <w:r>
              <w:rPr>
                <w:rFonts w:ascii="Arial" w:hAnsi="Arial" w:cs="Arial"/>
                <w:bCs/>
                <w:color w:val="000000" w:themeColor="text1"/>
              </w:rPr>
              <w:t xml:space="preserve">Members will beware that John Blake has been appointed as the new Director of Fair Access.  The Universities Minister, Michelle Dolan MP, has written an open letter to him which suggests that Access and Participation Plans (APPs) will now not be 5 years in duration.  In addition, proactively supporting attainment in Schools may also be a requirement. Further consultations have also been released and are </w:t>
            </w:r>
            <w:r w:rsidR="00F62A12">
              <w:rPr>
                <w:rFonts w:ascii="Arial" w:hAnsi="Arial" w:cs="Arial"/>
                <w:bCs/>
                <w:color w:val="000000" w:themeColor="text1"/>
              </w:rPr>
              <w:t>note</w:t>
            </w:r>
            <w:r w:rsidR="00276189">
              <w:rPr>
                <w:rFonts w:ascii="Arial" w:hAnsi="Arial" w:cs="Arial"/>
                <w:bCs/>
                <w:color w:val="000000" w:themeColor="text1"/>
              </w:rPr>
              <w:t>d</w:t>
            </w:r>
            <w:r w:rsidR="00F62A12">
              <w:rPr>
                <w:rFonts w:ascii="Arial" w:hAnsi="Arial" w:cs="Arial"/>
                <w:bCs/>
                <w:color w:val="000000" w:themeColor="text1"/>
              </w:rPr>
              <w:t xml:space="preserve"> on the agenda.</w:t>
            </w:r>
          </w:p>
          <w:p w14:paraId="6133B118" w14:textId="77777777" w:rsidR="00F62A12" w:rsidRDefault="00F62A12" w:rsidP="00AF16C1">
            <w:pPr>
              <w:rPr>
                <w:rFonts w:ascii="Arial" w:hAnsi="Arial" w:cs="Arial"/>
                <w:bCs/>
                <w:color w:val="000000" w:themeColor="text1"/>
              </w:rPr>
            </w:pPr>
          </w:p>
          <w:p w14:paraId="18B4805D" w14:textId="330D44A6" w:rsidR="00976602" w:rsidRPr="00491C18" w:rsidRDefault="00F62A12" w:rsidP="00AF16C1">
            <w:pPr>
              <w:rPr>
                <w:rFonts w:ascii="Arial" w:hAnsi="Arial" w:cs="Arial"/>
                <w:bCs/>
                <w:color w:val="000000" w:themeColor="text1"/>
              </w:rPr>
            </w:pPr>
            <w:r>
              <w:rPr>
                <w:rFonts w:ascii="Arial" w:hAnsi="Arial" w:cs="Arial"/>
                <w:bCs/>
                <w:color w:val="000000" w:themeColor="text1"/>
              </w:rPr>
              <w:t xml:space="preserve">Members were informed that a date for the Learning and Teaching conference has now been set, 29 June 2022.  Members are encouraged to book </w:t>
            </w:r>
            <w:r w:rsidR="00EB1E04">
              <w:rPr>
                <w:rFonts w:ascii="Arial" w:hAnsi="Arial" w:cs="Arial"/>
                <w:bCs/>
                <w:color w:val="000000" w:themeColor="text1"/>
              </w:rPr>
              <w:t>a</w:t>
            </w:r>
            <w:r>
              <w:rPr>
                <w:rFonts w:ascii="Arial" w:hAnsi="Arial" w:cs="Arial"/>
                <w:bCs/>
                <w:color w:val="000000" w:themeColor="text1"/>
              </w:rPr>
              <w:t xml:space="preserve"> place. </w:t>
            </w:r>
          </w:p>
          <w:p w14:paraId="00D7E229" w14:textId="477BCD5D" w:rsidR="00AF16C1" w:rsidRPr="0013243A" w:rsidRDefault="00AF16C1" w:rsidP="00AF16C1">
            <w:pPr>
              <w:rPr>
                <w:rFonts w:ascii="Arial" w:eastAsia="Times New Roman" w:hAnsi="Arial" w:cs="Arial"/>
                <w:bCs/>
                <w:color w:val="000000"/>
              </w:rPr>
            </w:pPr>
          </w:p>
        </w:tc>
        <w:tc>
          <w:tcPr>
            <w:tcW w:w="2544" w:type="dxa"/>
            <w:tcBorders>
              <w:top w:val="nil"/>
              <w:left w:val="nil"/>
              <w:bottom w:val="nil"/>
              <w:right w:val="nil"/>
            </w:tcBorders>
          </w:tcPr>
          <w:p w14:paraId="5D46F0A9" w14:textId="4C76A5A9" w:rsidR="00AF16C1" w:rsidRDefault="00AF16C1" w:rsidP="00AF16C1">
            <w:pPr>
              <w:jc w:val="right"/>
              <w:rPr>
                <w:rFonts w:ascii="Arial" w:hAnsi="Arial" w:cs="Arial"/>
                <w:b/>
              </w:rPr>
            </w:pPr>
          </w:p>
          <w:p w14:paraId="7EF0BD12" w14:textId="665CD024" w:rsidR="00AF16C1" w:rsidRDefault="00AF16C1" w:rsidP="00AF16C1">
            <w:pPr>
              <w:rPr>
                <w:rFonts w:ascii="Arial" w:hAnsi="Arial" w:cs="Arial"/>
                <w:b/>
              </w:rPr>
            </w:pPr>
          </w:p>
          <w:p w14:paraId="758213D2" w14:textId="77777777" w:rsidR="00AF16C1" w:rsidRDefault="00AF16C1" w:rsidP="00AF16C1">
            <w:pPr>
              <w:rPr>
                <w:rFonts w:ascii="Arial" w:hAnsi="Arial" w:cs="Arial"/>
                <w:b/>
              </w:rPr>
            </w:pPr>
          </w:p>
          <w:p w14:paraId="750BFCA2" w14:textId="632AA17D" w:rsidR="00AF16C1" w:rsidRPr="008D143A" w:rsidRDefault="00AF16C1" w:rsidP="00AF16C1">
            <w:pPr>
              <w:rPr>
                <w:rFonts w:ascii="Arial" w:hAnsi="Arial" w:cs="Arial"/>
                <w:b/>
              </w:rPr>
            </w:pPr>
          </w:p>
        </w:tc>
      </w:tr>
      <w:tr w:rsidR="00AF16C1" w14:paraId="6329263C" w14:textId="77777777" w:rsidTr="00952686">
        <w:tc>
          <w:tcPr>
            <w:tcW w:w="767" w:type="dxa"/>
            <w:tcBorders>
              <w:top w:val="nil"/>
              <w:left w:val="nil"/>
              <w:bottom w:val="nil"/>
              <w:right w:val="nil"/>
            </w:tcBorders>
          </w:tcPr>
          <w:p w14:paraId="41B5B319" w14:textId="0F3D6188" w:rsidR="00AF16C1" w:rsidRPr="00E857A4" w:rsidRDefault="00AF16C1" w:rsidP="00AF16C1">
            <w:pPr>
              <w:rPr>
                <w:rFonts w:ascii="Arial" w:hAnsi="Arial" w:cs="Arial"/>
                <w:b/>
              </w:rPr>
            </w:pPr>
            <w:r>
              <w:rPr>
                <w:rFonts w:ascii="Arial" w:hAnsi="Arial" w:cs="Arial"/>
                <w:b/>
              </w:rPr>
              <w:t>4.</w:t>
            </w:r>
            <w:r w:rsidR="00B42AC0">
              <w:rPr>
                <w:rFonts w:ascii="Arial" w:hAnsi="Arial" w:cs="Arial"/>
                <w:b/>
              </w:rPr>
              <w:t>3</w:t>
            </w:r>
          </w:p>
        </w:tc>
        <w:tc>
          <w:tcPr>
            <w:tcW w:w="7346" w:type="dxa"/>
            <w:tcBorders>
              <w:top w:val="nil"/>
              <w:left w:val="nil"/>
              <w:bottom w:val="nil"/>
              <w:right w:val="nil"/>
            </w:tcBorders>
          </w:tcPr>
          <w:p w14:paraId="12158080" w14:textId="6FA0FEE8" w:rsidR="00AF16C1" w:rsidRDefault="00B42AC0" w:rsidP="00AF16C1">
            <w:pPr>
              <w:rPr>
                <w:rFonts w:ascii="Arial" w:hAnsi="Arial" w:cs="Arial"/>
                <w:b/>
                <w:color w:val="000000" w:themeColor="text1"/>
              </w:rPr>
            </w:pPr>
            <w:r>
              <w:rPr>
                <w:rFonts w:ascii="Arial" w:hAnsi="Arial" w:cs="Arial"/>
                <w:b/>
                <w:color w:val="000000" w:themeColor="text1"/>
              </w:rPr>
              <w:t>Covid Contingency Plan B</w:t>
            </w:r>
          </w:p>
          <w:p w14:paraId="0E5FF74E" w14:textId="69B84BA5" w:rsidR="00B42AC0" w:rsidRDefault="00B42AC0" w:rsidP="00AF16C1">
            <w:pPr>
              <w:rPr>
                <w:rFonts w:ascii="Arial" w:hAnsi="Arial" w:cs="Arial"/>
                <w:b/>
                <w:color w:val="000000" w:themeColor="text1"/>
              </w:rPr>
            </w:pPr>
          </w:p>
          <w:p w14:paraId="5E3AD660" w14:textId="0AE668C9" w:rsidR="00752C19" w:rsidRDefault="00752C19" w:rsidP="00AF16C1">
            <w:pPr>
              <w:rPr>
                <w:rFonts w:ascii="Arial" w:hAnsi="Arial" w:cs="Arial"/>
                <w:bCs/>
                <w:color w:val="000000" w:themeColor="text1"/>
              </w:rPr>
            </w:pPr>
            <w:r w:rsidRPr="00752C19">
              <w:rPr>
                <w:rFonts w:ascii="Arial" w:hAnsi="Arial" w:cs="Arial"/>
                <w:bCs/>
                <w:color w:val="000000" w:themeColor="text1"/>
              </w:rPr>
              <w:t xml:space="preserve">The Chair updated the membership </w:t>
            </w:r>
            <w:r>
              <w:rPr>
                <w:rFonts w:ascii="Arial" w:hAnsi="Arial" w:cs="Arial"/>
                <w:bCs/>
                <w:color w:val="000000" w:themeColor="text1"/>
              </w:rPr>
              <w:t xml:space="preserve">on the current situation regarding the pandemic and its impact on the University.  In brief Kirklees as a district, has one of the lowest COVID rates in the country (138 -140) and the University has lower COVID rates then Kirklees.  </w:t>
            </w:r>
          </w:p>
          <w:p w14:paraId="444EA296" w14:textId="17C03DD8" w:rsidR="00752C19" w:rsidRDefault="00752C19" w:rsidP="00AF16C1">
            <w:pPr>
              <w:rPr>
                <w:rFonts w:ascii="Arial" w:hAnsi="Arial" w:cs="Arial"/>
                <w:bCs/>
                <w:color w:val="000000" w:themeColor="text1"/>
              </w:rPr>
            </w:pPr>
          </w:p>
          <w:p w14:paraId="451149C8" w14:textId="604D9883" w:rsidR="00752C19" w:rsidRDefault="00752C19" w:rsidP="00AF16C1">
            <w:pPr>
              <w:rPr>
                <w:rFonts w:ascii="Arial" w:hAnsi="Arial" w:cs="Arial"/>
                <w:bCs/>
                <w:color w:val="000000" w:themeColor="text1"/>
              </w:rPr>
            </w:pPr>
            <w:r>
              <w:rPr>
                <w:rFonts w:ascii="Arial" w:hAnsi="Arial" w:cs="Arial"/>
                <w:bCs/>
                <w:color w:val="000000" w:themeColor="text1"/>
              </w:rPr>
              <w:t xml:space="preserve">The Government recently changed advice on taking a test </w:t>
            </w:r>
            <w:r w:rsidR="00E35FE4">
              <w:rPr>
                <w:rFonts w:ascii="Arial" w:hAnsi="Arial" w:cs="Arial"/>
                <w:bCs/>
                <w:color w:val="000000" w:themeColor="text1"/>
              </w:rPr>
              <w:t xml:space="preserve">before going to a large venue, but this has not impacted the University.  </w:t>
            </w:r>
          </w:p>
          <w:p w14:paraId="2DC7516A" w14:textId="528B24C7" w:rsidR="00E35FE4" w:rsidRDefault="00E35FE4" w:rsidP="00AF16C1">
            <w:pPr>
              <w:rPr>
                <w:rFonts w:ascii="Arial" w:hAnsi="Arial" w:cs="Arial"/>
                <w:bCs/>
                <w:color w:val="000000" w:themeColor="text1"/>
              </w:rPr>
            </w:pPr>
          </w:p>
          <w:p w14:paraId="3F0EB4E5" w14:textId="08353EEE" w:rsidR="00E35FE4" w:rsidRPr="00752C19" w:rsidRDefault="00E35FE4" w:rsidP="00AF16C1">
            <w:pPr>
              <w:rPr>
                <w:rFonts w:ascii="Arial" w:hAnsi="Arial" w:cs="Arial"/>
                <w:bCs/>
                <w:color w:val="000000" w:themeColor="text1"/>
              </w:rPr>
            </w:pPr>
            <w:r>
              <w:rPr>
                <w:rFonts w:ascii="Arial" w:hAnsi="Arial" w:cs="Arial"/>
                <w:bCs/>
                <w:color w:val="000000" w:themeColor="text1"/>
              </w:rPr>
              <w:t xml:space="preserve">It appears that we will not need to test students before they commence their journeys home at the end of term, as per last year. However, if this becomes a requirement our test centre has ample capacity to support this if required. </w:t>
            </w:r>
          </w:p>
          <w:p w14:paraId="13F6F073" w14:textId="0BDC1ADB" w:rsidR="00AF16C1" w:rsidRPr="00B42AC0" w:rsidRDefault="00AF16C1" w:rsidP="00B42AC0">
            <w:pPr>
              <w:rPr>
                <w:rFonts w:ascii="Arial" w:hAnsi="Arial" w:cs="Arial"/>
                <w:b/>
                <w:color w:val="000000" w:themeColor="text1"/>
              </w:rPr>
            </w:pPr>
          </w:p>
          <w:p w14:paraId="2D29D418" w14:textId="471B768B" w:rsidR="00AF16C1" w:rsidRPr="00E35FE4" w:rsidRDefault="00E35FE4" w:rsidP="00AF16C1">
            <w:pPr>
              <w:rPr>
                <w:rFonts w:ascii="Arial" w:hAnsi="Arial" w:cs="Arial"/>
                <w:bCs/>
              </w:rPr>
            </w:pPr>
            <w:r>
              <w:rPr>
                <w:rFonts w:ascii="Arial" w:hAnsi="Arial" w:cs="Arial"/>
                <w:bCs/>
              </w:rPr>
              <w:t xml:space="preserve">For those students who have not been able to get vaccinated, it was noted that the NHS vaccination van will be on campus on Monday </w:t>
            </w:r>
            <w:r w:rsidR="00976602">
              <w:rPr>
                <w:rFonts w:ascii="Arial" w:hAnsi="Arial" w:cs="Arial"/>
                <w:bCs/>
              </w:rPr>
              <w:t xml:space="preserve">29 November. </w:t>
            </w:r>
          </w:p>
          <w:p w14:paraId="16FAB849" w14:textId="7DBBEAC0" w:rsidR="00E35FE4" w:rsidRPr="007E22E5" w:rsidRDefault="00E35FE4" w:rsidP="00AF16C1">
            <w:pPr>
              <w:rPr>
                <w:rFonts w:ascii="Arial" w:hAnsi="Arial" w:cs="Arial"/>
                <w:b/>
              </w:rPr>
            </w:pPr>
          </w:p>
        </w:tc>
        <w:tc>
          <w:tcPr>
            <w:tcW w:w="2544" w:type="dxa"/>
            <w:tcBorders>
              <w:top w:val="nil"/>
              <w:left w:val="nil"/>
              <w:bottom w:val="nil"/>
              <w:right w:val="nil"/>
            </w:tcBorders>
          </w:tcPr>
          <w:p w14:paraId="63A70040" w14:textId="77777777" w:rsidR="00AF16C1" w:rsidRDefault="00AF16C1" w:rsidP="00AF16C1">
            <w:pPr>
              <w:jc w:val="right"/>
              <w:rPr>
                <w:rFonts w:ascii="Arial" w:hAnsi="Arial" w:cs="Arial"/>
                <w:b/>
              </w:rPr>
            </w:pPr>
          </w:p>
          <w:p w14:paraId="2ED23814" w14:textId="77777777" w:rsidR="00AF16C1" w:rsidRDefault="00AF16C1" w:rsidP="00AF16C1">
            <w:pPr>
              <w:rPr>
                <w:rFonts w:ascii="Arial" w:hAnsi="Arial" w:cs="Arial"/>
                <w:b/>
              </w:rPr>
            </w:pPr>
          </w:p>
          <w:p w14:paraId="2B7C85E3" w14:textId="10BBA390" w:rsidR="00AF16C1" w:rsidRPr="008D143A" w:rsidRDefault="00AF16C1" w:rsidP="00AF16C1">
            <w:pPr>
              <w:jc w:val="right"/>
              <w:rPr>
                <w:rFonts w:ascii="Arial" w:hAnsi="Arial" w:cs="Arial"/>
                <w:b/>
              </w:rPr>
            </w:pPr>
            <w:r>
              <w:rPr>
                <w:rFonts w:ascii="Arial" w:hAnsi="Arial" w:cs="Arial"/>
                <w:b/>
              </w:rPr>
              <w:t>.</w:t>
            </w:r>
          </w:p>
        </w:tc>
      </w:tr>
      <w:tr w:rsidR="00AF16C1" w14:paraId="7B47183C" w14:textId="77777777" w:rsidTr="00952686">
        <w:tc>
          <w:tcPr>
            <w:tcW w:w="767" w:type="dxa"/>
            <w:tcBorders>
              <w:top w:val="nil"/>
              <w:left w:val="nil"/>
              <w:bottom w:val="nil"/>
              <w:right w:val="nil"/>
            </w:tcBorders>
          </w:tcPr>
          <w:p w14:paraId="58381045" w14:textId="18E92729" w:rsidR="00AF16C1" w:rsidRDefault="00AF16C1" w:rsidP="00AF16C1">
            <w:pPr>
              <w:rPr>
                <w:rFonts w:ascii="Arial" w:hAnsi="Arial" w:cs="Arial"/>
                <w:b/>
                <w:color w:val="171717" w:themeColor="background2" w:themeShade="1A"/>
              </w:rPr>
            </w:pPr>
            <w:r>
              <w:rPr>
                <w:rFonts w:ascii="Arial" w:hAnsi="Arial" w:cs="Arial"/>
                <w:b/>
                <w:color w:val="171717" w:themeColor="background2" w:themeShade="1A"/>
              </w:rPr>
              <w:t>4.</w:t>
            </w:r>
            <w:r w:rsidR="00976602">
              <w:rPr>
                <w:rFonts w:ascii="Arial" w:hAnsi="Arial" w:cs="Arial"/>
                <w:b/>
                <w:color w:val="171717" w:themeColor="background2" w:themeShade="1A"/>
              </w:rPr>
              <w:t>4</w:t>
            </w:r>
          </w:p>
          <w:p w14:paraId="7F3C8BA9" w14:textId="77777777" w:rsidR="00AF16C1" w:rsidRDefault="00AF16C1" w:rsidP="00AF16C1">
            <w:pPr>
              <w:rPr>
                <w:rFonts w:ascii="Arial" w:hAnsi="Arial" w:cs="Arial"/>
                <w:b/>
                <w:color w:val="171717" w:themeColor="background2" w:themeShade="1A"/>
              </w:rPr>
            </w:pPr>
          </w:p>
          <w:p w14:paraId="75C0D261" w14:textId="77777777" w:rsidR="00AF16C1" w:rsidRDefault="00AF16C1" w:rsidP="00AF16C1">
            <w:pPr>
              <w:rPr>
                <w:rFonts w:ascii="Arial" w:hAnsi="Arial" w:cs="Arial"/>
                <w:b/>
                <w:color w:val="171717" w:themeColor="background2" w:themeShade="1A"/>
              </w:rPr>
            </w:pPr>
          </w:p>
          <w:p w14:paraId="061A5C4A" w14:textId="77777777" w:rsidR="00AF16C1" w:rsidRDefault="00AF16C1" w:rsidP="00AF16C1">
            <w:pPr>
              <w:rPr>
                <w:rFonts w:ascii="Arial" w:hAnsi="Arial" w:cs="Arial"/>
                <w:b/>
                <w:color w:val="171717" w:themeColor="background2" w:themeShade="1A"/>
              </w:rPr>
            </w:pPr>
          </w:p>
          <w:p w14:paraId="0611B9E1" w14:textId="77777777" w:rsidR="00225485" w:rsidRDefault="00225485" w:rsidP="00AF16C1">
            <w:pPr>
              <w:rPr>
                <w:rFonts w:ascii="Arial" w:hAnsi="Arial" w:cs="Arial"/>
                <w:b/>
                <w:color w:val="171717" w:themeColor="background2" w:themeShade="1A"/>
              </w:rPr>
            </w:pPr>
          </w:p>
          <w:p w14:paraId="4F520BC3" w14:textId="4A094BCD" w:rsidR="00AF16C1" w:rsidRDefault="00AF16C1" w:rsidP="00AF16C1">
            <w:pPr>
              <w:rPr>
                <w:rFonts w:ascii="Arial" w:hAnsi="Arial" w:cs="Arial"/>
                <w:b/>
                <w:color w:val="171717" w:themeColor="background2" w:themeShade="1A"/>
              </w:rPr>
            </w:pPr>
            <w:r>
              <w:rPr>
                <w:rFonts w:ascii="Arial" w:hAnsi="Arial" w:cs="Arial"/>
                <w:b/>
                <w:color w:val="171717" w:themeColor="background2" w:themeShade="1A"/>
              </w:rPr>
              <w:t>5.0</w:t>
            </w:r>
          </w:p>
          <w:p w14:paraId="46B0915E" w14:textId="77777777" w:rsidR="00AF16C1" w:rsidRDefault="00AF16C1" w:rsidP="00AF16C1">
            <w:pPr>
              <w:rPr>
                <w:rFonts w:ascii="Arial" w:hAnsi="Arial" w:cs="Arial"/>
                <w:b/>
                <w:color w:val="171717" w:themeColor="background2" w:themeShade="1A"/>
              </w:rPr>
            </w:pPr>
          </w:p>
          <w:p w14:paraId="7B9AC4CE" w14:textId="77777777" w:rsidR="00AF16C1" w:rsidRDefault="00AF16C1" w:rsidP="00AF16C1">
            <w:pPr>
              <w:rPr>
                <w:rFonts w:ascii="Arial" w:hAnsi="Arial" w:cs="Arial"/>
                <w:b/>
                <w:color w:val="171717" w:themeColor="background2" w:themeShade="1A"/>
              </w:rPr>
            </w:pPr>
          </w:p>
          <w:p w14:paraId="144AA82D" w14:textId="192876AD" w:rsidR="00AF16C1" w:rsidRDefault="00225485" w:rsidP="00AF16C1">
            <w:pPr>
              <w:rPr>
                <w:rFonts w:ascii="Arial" w:hAnsi="Arial" w:cs="Arial"/>
                <w:b/>
                <w:color w:val="171717" w:themeColor="background2" w:themeShade="1A"/>
              </w:rPr>
            </w:pPr>
            <w:r>
              <w:rPr>
                <w:rFonts w:ascii="Arial" w:hAnsi="Arial" w:cs="Arial"/>
                <w:b/>
                <w:color w:val="171717" w:themeColor="background2" w:themeShade="1A"/>
              </w:rPr>
              <w:t>5.1</w:t>
            </w:r>
          </w:p>
          <w:p w14:paraId="3C8DD873" w14:textId="77777777" w:rsidR="00AF16C1" w:rsidRDefault="00AF16C1" w:rsidP="00AF16C1">
            <w:pPr>
              <w:rPr>
                <w:rFonts w:ascii="Arial" w:hAnsi="Arial" w:cs="Arial"/>
                <w:b/>
                <w:color w:val="171717" w:themeColor="background2" w:themeShade="1A"/>
              </w:rPr>
            </w:pPr>
          </w:p>
          <w:p w14:paraId="3CACC4A8" w14:textId="06929A8E" w:rsidR="00AF16C1" w:rsidRPr="004B15B6" w:rsidRDefault="00AF16C1" w:rsidP="00AF16C1">
            <w:pPr>
              <w:rPr>
                <w:rFonts w:ascii="Arial" w:hAnsi="Arial" w:cs="Arial"/>
                <w:b/>
                <w:color w:val="1F4E79" w:themeColor="accent1" w:themeShade="80"/>
              </w:rPr>
            </w:pPr>
          </w:p>
        </w:tc>
        <w:tc>
          <w:tcPr>
            <w:tcW w:w="7346" w:type="dxa"/>
            <w:tcBorders>
              <w:top w:val="nil"/>
              <w:left w:val="nil"/>
              <w:bottom w:val="nil"/>
              <w:right w:val="nil"/>
            </w:tcBorders>
          </w:tcPr>
          <w:p w14:paraId="29F26060" w14:textId="5A0C3D41" w:rsidR="00AF16C1" w:rsidRDefault="00976602" w:rsidP="00AF16C1">
            <w:pPr>
              <w:rPr>
                <w:rFonts w:ascii="Arial" w:eastAsia="Times New Roman" w:hAnsi="Arial" w:cs="Arial"/>
                <w:b/>
                <w:color w:val="000000" w:themeColor="text1"/>
              </w:rPr>
            </w:pPr>
            <w:r>
              <w:rPr>
                <w:rFonts w:ascii="Arial" w:eastAsia="Times New Roman" w:hAnsi="Arial" w:cs="Arial"/>
                <w:b/>
                <w:color w:val="000000" w:themeColor="text1"/>
              </w:rPr>
              <w:t xml:space="preserve">Timetabling Working Group update </w:t>
            </w:r>
          </w:p>
          <w:p w14:paraId="23DE49BA" w14:textId="21BF3917" w:rsidR="00976602" w:rsidRDefault="00976602" w:rsidP="00AF16C1">
            <w:pPr>
              <w:rPr>
                <w:rFonts w:ascii="Arial" w:eastAsia="Times New Roman" w:hAnsi="Arial" w:cs="Arial"/>
                <w:b/>
                <w:color w:val="000000" w:themeColor="text1"/>
              </w:rPr>
            </w:pPr>
          </w:p>
          <w:p w14:paraId="3FFDFD00" w14:textId="67E49632" w:rsidR="00976602" w:rsidRPr="00976602" w:rsidRDefault="00976602" w:rsidP="00AF16C1">
            <w:pPr>
              <w:rPr>
                <w:rFonts w:ascii="Arial" w:eastAsia="Times New Roman" w:hAnsi="Arial" w:cs="Arial"/>
                <w:bCs/>
                <w:color w:val="000000" w:themeColor="text1"/>
              </w:rPr>
            </w:pPr>
            <w:r>
              <w:rPr>
                <w:rFonts w:ascii="Arial" w:eastAsia="Times New Roman" w:hAnsi="Arial" w:cs="Arial"/>
                <w:bCs/>
                <w:color w:val="000000" w:themeColor="text1"/>
              </w:rPr>
              <w:t xml:space="preserve">It was noted that 5 out of 6 Schools have now engaged with the Working Group and a more formal report will follow in due course. </w:t>
            </w:r>
          </w:p>
          <w:p w14:paraId="025F6372" w14:textId="1728C849" w:rsidR="00AF16C1" w:rsidRPr="00EE6C82" w:rsidRDefault="00AF16C1" w:rsidP="00F62A12">
            <w:pPr>
              <w:rPr>
                <w:rFonts w:ascii="Arial" w:hAnsi="Arial" w:cs="Arial"/>
                <w:b/>
                <w:bCs/>
                <w:color w:val="000000" w:themeColor="text1"/>
              </w:rPr>
            </w:pPr>
          </w:p>
          <w:p w14:paraId="3DE349B0" w14:textId="7DBD2DBB" w:rsidR="00AF16C1" w:rsidRPr="00225485" w:rsidRDefault="00225485" w:rsidP="00AF16C1">
            <w:pPr>
              <w:rPr>
                <w:rFonts w:ascii="Arial" w:hAnsi="Arial" w:cs="Arial"/>
                <w:b/>
                <w:bCs/>
                <w:color w:val="000000" w:themeColor="text1"/>
              </w:rPr>
            </w:pPr>
            <w:r w:rsidRPr="00225485">
              <w:rPr>
                <w:rFonts w:ascii="Arial" w:hAnsi="Arial" w:cs="Arial"/>
                <w:b/>
                <w:bCs/>
                <w:color w:val="000000" w:themeColor="text1"/>
              </w:rPr>
              <w:t>APPEALS AGAINST DECISIONS TO WITHDRAW STUDENTS BASED ON POOR ATTENDANCE (September – November 2021)</w:t>
            </w:r>
          </w:p>
          <w:p w14:paraId="1D80A9FB" w14:textId="29938B2D" w:rsidR="00AF16C1" w:rsidRDefault="00AF16C1" w:rsidP="00AF16C1">
            <w:pPr>
              <w:rPr>
                <w:rFonts w:ascii="Arial" w:hAnsi="Arial" w:cs="Arial"/>
                <w:color w:val="000000" w:themeColor="text1"/>
              </w:rPr>
            </w:pPr>
          </w:p>
          <w:p w14:paraId="5D359B5B" w14:textId="1179EABF" w:rsidR="00AF16C1" w:rsidRDefault="00225485" w:rsidP="00AF16C1">
            <w:pPr>
              <w:rPr>
                <w:rFonts w:ascii="Arial" w:hAnsi="Arial" w:cs="Arial"/>
                <w:color w:val="000000" w:themeColor="text1"/>
              </w:rPr>
            </w:pPr>
            <w:r>
              <w:rPr>
                <w:rFonts w:ascii="Arial" w:hAnsi="Arial" w:cs="Arial"/>
                <w:color w:val="000000" w:themeColor="text1"/>
              </w:rPr>
              <w:t xml:space="preserve">The Assistant Registrar for Taught Provision updated the meeting by stating that there had been no cases to consider. </w:t>
            </w:r>
          </w:p>
          <w:p w14:paraId="5FFF342C" w14:textId="65E9CD36" w:rsidR="00D2085C" w:rsidRPr="00E86365" w:rsidRDefault="00D2085C" w:rsidP="00F62A12">
            <w:pPr>
              <w:rPr>
                <w:rFonts w:ascii="Arial" w:hAnsi="Arial" w:cs="Arial"/>
                <w:b/>
                <w:color w:val="1F4E79" w:themeColor="accent1" w:themeShade="80"/>
              </w:rPr>
            </w:pPr>
          </w:p>
        </w:tc>
        <w:tc>
          <w:tcPr>
            <w:tcW w:w="2544" w:type="dxa"/>
            <w:tcBorders>
              <w:top w:val="nil"/>
              <w:left w:val="nil"/>
              <w:bottom w:val="nil"/>
              <w:right w:val="nil"/>
            </w:tcBorders>
          </w:tcPr>
          <w:p w14:paraId="5C81651B" w14:textId="77777777" w:rsidR="00AF16C1" w:rsidRPr="008D143A" w:rsidRDefault="00AF16C1" w:rsidP="00AF16C1">
            <w:pPr>
              <w:jc w:val="right"/>
              <w:rPr>
                <w:rFonts w:ascii="Arial" w:hAnsi="Arial" w:cs="Arial"/>
                <w:b/>
              </w:rPr>
            </w:pPr>
          </w:p>
          <w:p w14:paraId="6B10B6F0" w14:textId="77777777" w:rsidR="00AF16C1" w:rsidRPr="008D143A" w:rsidRDefault="00AF16C1" w:rsidP="00AF16C1">
            <w:pPr>
              <w:jc w:val="right"/>
              <w:rPr>
                <w:rFonts w:ascii="Arial" w:hAnsi="Arial" w:cs="Arial"/>
                <w:b/>
              </w:rPr>
            </w:pPr>
          </w:p>
        </w:tc>
      </w:tr>
      <w:tr w:rsidR="00AF16C1" w14:paraId="27E4649E" w14:textId="77777777" w:rsidTr="00952686">
        <w:tc>
          <w:tcPr>
            <w:tcW w:w="767" w:type="dxa"/>
            <w:tcBorders>
              <w:top w:val="nil"/>
              <w:left w:val="nil"/>
              <w:bottom w:val="nil"/>
              <w:right w:val="nil"/>
            </w:tcBorders>
          </w:tcPr>
          <w:p w14:paraId="7179AA28" w14:textId="66FE2DB1" w:rsidR="00AF16C1" w:rsidRPr="00C54D47" w:rsidRDefault="00AF16C1" w:rsidP="00AF16C1">
            <w:pPr>
              <w:rPr>
                <w:rFonts w:ascii="Arial" w:hAnsi="Arial" w:cs="Arial"/>
                <w:b/>
                <w:color w:val="000000" w:themeColor="text1"/>
              </w:rPr>
            </w:pPr>
          </w:p>
        </w:tc>
        <w:tc>
          <w:tcPr>
            <w:tcW w:w="7346" w:type="dxa"/>
            <w:tcBorders>
              <w:top w:val="nil"/>
              <w:left w:val="nil"/>
              <w:bottom w:val="nil"/>
              <w:right w:val="nil"/>
            </w:tcBorders>
          </w:tcPr>
          <w:p w14:paraId="5B814F5B" w14:textId="61F6985B" w:rsidR="00AF16C1" w:rsidRPr="001B7D87" w:rsidRDefault="00AF16C1" w:rsidP="00AF16C1">
            <w:pPr>
              <w:rPr>
                <w:rFonts w:ascii="Arial" w:hAnsi="Arial" w:cs="Arial"/>
                <w:color w:val="000000" w:themeColor="text1"/>
              </w:rPr>
            </w:pPr>
          </w:p>
        </w:tc>
        <w:tc>
          <w:tcPr>
            <w:tcW w:w="2544" w:type="dxa"/>
            <w:tcBorders>
              <w:top w:val="nil"/>
              <w:left w:val="nil"/>
              <w:bottom w:val="nil"/>
              <w:right w:val="nil"/>
            </w:tcBorders>
          </w:tcPr>
          <w:p w14:paraId="0ACE501F" w14:textId="77777777" w:rsidR="00AF16C1" w:rsidRPr="0026206D" w:rsidRDefault="00AF16C1" w:rsidP="00AF16C1">
            <w:pPr>
              <w:jc w:val="right"/>
              <w:rPr>
                <w:rFonts w:ascii="Arial" w:hAnsi="Arial" w:cs="Arial"/>
                <w:b/>
              </w:rPr>
            </w:pPr>
          </w:p>
        </w:tc>
      </w:tr>
      <w:tr w:rsidR="00AF16C1" w14:paraId="2FD59481" w14:textId="77777777" w:rsidTr="00952686">
        <w:tc>
          <w:tcPr>
            <w:tcW w:w="767" w:type="dxa"/>
            <w:tcBorders>
              <w:top w:val="nil"/>
              <w:left w:val="nil"/>
              <w:bottom w:val="nil"/>
              <w:right w:val="nil"/>
            </w:tcBorders>
          </w:tcPr>
          <w:p w14:paraId="4EC74431" w14:textId="06ADBC39" w:rsidR="00AF16C1" w:rsidRDefault="00225485" w:rsidP="00AF16C1">
            <w:pPr>
              <w:rPr>
                <w:rFonts w:ascii="Arial" w:hAnsi="Arial" w:cs="Arial"/>
                <w:b/>
                <w:color w:val="171717" w:themeColor="background2" w:themeShade="1A"/>
              </w:rPr>
            </w:pPr>
            <w:r>
              <w:rPr>
                <w:rFonts w:ascii="Arial" w:hAnsi="Arial" w:cs="Arial"/>
                <w:b/>
                <w:color w:val="171717" w:themeColor="background2" w:themeShade="1A"/>
              </w:rPr>
              <w:t>6</w:t>
            </w:r>
            <w:r w:rsidR="00AF16C1">
              <w:rPr>
                <w:rFonts w:ascii="Arial" w:hAnsi="Arial" w:cs="Arial"/>
                <w:b/>
                <w:color w:val="171717" w:themeColor="background2" w:themeShade="1A"/>
              </w:rPr>
              <w:t>.</w:t>
            </w:r>
            <w:r>
              <w:rPr>
                <w:rFonts w:ascii="Arial" w:hAnsi="Arial" w:cs="Arial"/>
                <w:b/>
                <w:color w:val="171717" w:themeColor="background2" w:themeShade="1A"/>
              </w:rPr>
              <w:t>0</w:t>
            </w:r>
          </w:p>
          <w:p w14:paraId="2427793A" w14:textId="0087EAE6" w:rsidR="00AF16C1" w:rsidRDefault="00341E10" w:rsidP="00AF16C1">
            <w:pPr>
              <w:rPr>
                <w:rFonts w:ascii="Arial" w:hAnsi="Arial" w:cs="Arial"/>
                <w:b/>
                <w:color w:val="171717" w:themeColor="background2" w:themeShade="1A"/>
              </w:rPr>
            </w:pPr>
            <w:r>
              <w:rPr>
                <w:rFonts w:ascii="Arial" w:hAnsi="Arial" w:cs="Arial"/>
                <w:b/>
                <w:color w:val="171717" w:themeColor="background2" w:themeShade="1A"/>
              </w:rPr>
              <w:t>6.1</w:t>
            </w:r>
          </w:p>
          <w:p w14:paraId="6FB5A323" w14:textId="77777777" w:rsidR="00AF16C1" w:rsidRDefault="00AF16C1" w:rsidP="00AF16C1">
            <w:pPr>
              <w:rPr>
                <w:rFonts w:ascii="Arial" w:hAnsi="Arial" w:cs="Arial"/>
                <w:b/>
                <w:color w:val="171717" w:themeColor="background2" w:themeShade="1A"/>
              </w:rPr>
            </w:pPr>
          </w:p>
          <w:p w14:paraId="107FFAFD" w14:textId="77777777" w:rsidR="00AF16C1" w:rsidRDefault="00AF16C1" w:rsidP="00AF16C1">
            <w:pPr>
              <w:rPr>
                <w:rFonts w:ascii="Arial" w:hAnsi="Arial" w:cs="Arial"/>
                <w:b/>
                <w:color w:val="171717" w:themeColor="background2" w:themeShade="1A"/>
              </w:rPr>
            </w:pPr>
          </w:p>
          <w:p w14:paraId="763316A0" w14:textId="77777777" w:rsidR="00AF16C1" w:rsidRDefault="00AF16C1" w:rsidP="00AF16C1">
            <w:pPr>
              <w:rPr>
                <w:rFonts w:ascii="Arial" w:hAnsi="Arial" w:cs="Arial"/>
                <w:b/>
                <w:color w:val="171717" w:themeColor="background2" w:themeShade="1A"/>
              </w:rPr>
            </w:pPr>
          </w:p>
          <w:p w14:paraId="620776D1" w14:textId="77777777" w:rsidR="00AF16C1" w:rsidRDefault="00AF16C1" w:rsidP="00AF16C1">
            <w:pPr>
              <w:rPr>
                <w:rFonts w:ascii="Arial" w:hAnsi="Arial" w:cs="Arial"/>
                <w:b/>
                <w:color w:val="171717" w:themeColor="background2" w:themeShade="1A"/>
              </w:rPr>
            </w:pPr>
          </w:p>
          <w:p w14:paraId="1117E1C3" w14:textId="77777777" w:rsidR="00AF16C1" w:rsidRDefault="00AF16C1" w:rsidP="00AF16C1">
            <w:pPr>
              <w:rPr>
                <w:rFonts w:ascii="Arial" w:hAnsi="Arial" w:cs="Arial"/>
                <w:b/>
                <w:color w:val="171717" w:themeColor="background2" w:themeShade="1A"/>
              </w:rPr>
            </w:pPr>
          </w:p>
          <w:p w14:paraId="1C7ACE25" w14:textId="77777777" w:rsidR="00AF16C1" w:rsidRDefault="00AF16C1" w:rsidP="00AF16C1">
            <w:pPr>
              <w:rPr>
                <w:rFonts w:ascii="Arial" w:hAnsi="Arial" w:cs="Arial"/>
                <w:b/>
                <w:color w:val="171717" w:themeColor="background2" w:themeShade="1A"/>
              </w:rPr>
            </w:pPr>
          </w:p>
          <w:p w14:paraId="623242C0" w14:textId="77777777" w:rsidR="00AF16C1" w:rsidRDefault="00AF16C1" w:rsidP="00AF16C1">
            <w:pPr>
              <w:rPr>
                <w:rFonts w:ascii="Arial" w:hAnsi="Arial" w:cs="Arial"/>
                <w:b/>
                <w:color w:val="171717" w:themeColor="background2" w:themeShade="1A"/>
              </w:rPr>
            </w:pPr>
          </w:p>
          <w:p w14:paraId="1DFFAE7F" w14:textId="77777777" w:rsidR="00AF16C1" w:rsidRDefault="00AF16C1" w:rsidP="00AF16C1">
            <w:pPr>
              <w:rPr>
                <w:rFonts w:ascii="Arial" w:hAnsi="Arial" w:cs="Arial"/>
                <w:b/>
                <w:color w:val="171717" w:themeColor="background2" w:themeShade="1A"/>
              </w:rPr>
            </w:pPr>
          </w:p>
          <w:p w14:paraId="522C5CF8" w14:textId="77777777" w:rsidR="00AF16C1" w:rsidRDefault="00AF16C1" w:rsidP="00AF16C1">
            <w:pPr>
              <w:rPr>
                <w:rFonts w:ascii="Arial" w:hAnsi="Arial" w:cs="Arial"/>
                <w:b/>
                <w:color w:val="171717" w:themeColor="background2" w:themeShade="1A"/>
              </w:rPr>
            </w:pPr>
          </w:p>
          <w:p w14:paraId="526E2B68" w14:textId="77777777" w:rsidR="00AF16C1" w:rsidRDefault="00AF16C1" w:rsidP="00AF16C1">
            <w:pPr>
              <w:rPr>
                <w:rFonts w:ascii="Arial" w:hAnsi="Arial" w:cs="Arial"/>
                <w:b/>
                <w:color w:val="171717" w:themeColor="background2" w:themeShade="1A"/>
              </w:rPr>
            </w:pPr>
          </w:p>
          <w:p w14:paraId="53B29315" w14:textId="77777777" w:rsidR="00AF16C1" w:rsidRDefault="00AF16C1" w:rsidP="00AF16C1">
            <w:pPr>
              <w:rPr>
                <w:rFonts w:ascii="Arial" w:hAnsi="Arial" w:cs="Arial"/>
                <w:b/>
                <w:color w:val="171717" w:themeColor="background2" w:themeShade="1A"/>
              </w:rPr>
            </w:pPr>
          </w:p>
          <w:p w14:paraId="553E14A4" w14:textId="77777777" w:rsidR="00AF16C1" w:rsidRDefault="00AF16C1" w:rsidP="00AF16C1">
            <w:pPr>
              <w:rPr>
                <w:rFonts w:ascii="Arial" w:hAnsi="Arial" w:cs="Arial"/>
                <w:b/>
                <w:color w:val="171717" w:themeColor="background2" w:themeShade="1A"/>
              </w:rPr>
            </w:pPr>
          </w:p>
          <w:p w14:paraId="045FFE6A" w14:textId="2444F481" w:rsidR="00AF16C1" w:rsidRDefault="00536369" w:rsidP="00AF16C1">
            <w:pPr>
              <w:rPr>
                <w:rFonts w:ascii="Arial" w:hAnsi="Arial" w:cs="Arial"/>
                <w:b/>
                <w:color w:val="171717" w:themeColor="background2" w:themeShade="1A"/>
              </w:rPr>
            </w:pPr>
            <w:r>
              <w:rPr>
                <w:rFonts w:ascii="Arial" w:hAnsi="Arial" w:cs="Arial"/>
                <w:b/>
                <w:color w:val="171717" w:themeColor="background2" w:themeShade="1A"/>
              </w:rPr>
              <w:t>7</w:t>
            </w:r>
            <w:r w:rsidR="00AF16C1">
              <w:rPr>
                <w:rFonts w:ascii="Arial" w:hAnsi="Arial" w:cs="Arial"/>
                <w:b/>
                <w:color w:val="171717" w:themeColor="background2" w:themeShade="1A"/>
              </w:rPr>
              <w:t>.</w:t>
            </w:r>
            <w:r w:rsidR="00341E10">
              <w:rPr>
                <w:rFonts w:ascii="Arial" w:hAnsi="Arial" w:cs="Arial"/>
                <w:b/>
                <w:color w:val="171717" w:themeColor="background2" w:themeShade="1A"/>
              </w:rPr>
              <w:t>0</w:t>
            </w:r>
          </w:p>
          <w:p w14:paraId="0046FEDD" w14:textId="1D749462" w:rsidR="00AF16C1" w:rsidRDefault="00341E10" w:rsidP="00AF16C1">
            <w:pPr>
              <w:rPr>
                <w:rFonts w:ascii="Arial" w:hAnsi="Arial" w:cs="Arial"/>
                <w:b/>
                <w:color w:val="171717" w:themeColor="background2" w:themeShade="1A"/>
              </w:rPr>
            </w:pPr>
            <w:r>
              <w:rPr>
                <w:rFonts w:ascii="Arial" w:hAnsi="Arial" w:cs="Arial"/>
                <w:b/>
                <w:color w:val="171717" w:themeColor="background2" w:themeShade="1A"/>
              </w:rPr>
              <w:t>7.1</w:t>
            </w:r>
          </w:p>
          <w:p w14:paraId="6BC4DDC0" w14:textId="77777777" w:rsidR="00AF16C1" w:rsidRDefault="00AF16C1" w:rsidP="00AF16C1">
            <w:pPr>
              <w:rPr>
                <w:rFonts w:ascii="Arial" w:hAnsi="Arial" w:cs="Arial"/>
                <w:b/>
                <w:color w:val="171717" w:themeColor="background2" w:themeShade="1A"/>
              </w:rPr>
            </w:pPr>
          </w:p>
          <w:p w14:paraId="03DDBDD3" w14:textId="77777777" w:rsidR="00AF16C1" w:rsidRDefault="00AF16C1" w:rsidP="00AF16C1">
            <w:pPr>
              <w:rPr>
                <w:rFonts w:ascii="Arial" w:hAnsi="Arial" w:cs="Arial"/>
                <w:b/>
                <w:color w:val="171717" w:themeColor="background2" w:themeShade="1A"/>
              </w:rPr>
            </w:pPr>
          </w:p>
          <w:p w14:paraId="4D28479C" w14:textId="77777777" w:rsidR="00AF16C1" w:rsidRDefault="00AF16C1" w:rsidP="00AF16C1">
            <w:pPr>
              <w:rPr>
                <w:rFonts w:ascii="Arial" w:hAnsi="Arial" w:cs="Arial"/>
                <w:b/>
                <w:color w:val="171717" w:themeColor="background2" w:themeShade="1A"/>
              </w:rPr>
            </w:pPr>
          </w:p>
          <w:p w14:paraId="242F2A66" w14:textId="77777777" w:rsidR="00AF16C1" w:rsidRDefault="00AF16C1" w:rsidP="00AF16C1">
            <w:pPr>
              <w:rPr>
                <w:rFonts w:ascii="Arial" w:hAnsi="Arial" w:cs="Arial"/>
                <w:b/>
                <w:color w:val="171717" w:themeColor="background2" w:themeShade="1A"/>
              </w:rPr>
            </w:pPr>
          </w:p>
          <w:p w14:paraId="2FA357B7" w14:textId="77777777" w:rsidR="00AF16C1" w:rsidRDefault="00AF16C1" w:rsidP="00AF16C1">
            <w:pPr>
              <w:rPr>
                <w:rFonts w:ascii="Arial" w:hAnsi="Arial" w:cs="Arial"/>
                <w:b/>
                <w:color w:val="171717" w:themeColor="background2" w:themeShade="1A"/>
              </w:rPr>
            </w:pPr>
          </w:p>
          <w:p w14:paraId="566B8892" w14:textId="77777777" w:rsidR="00AF16C1" w:rsidRDefault="00AF16C1" w:rsidP="00AF16C1">
            <w:pPr>
              <w:rPr>
                <w:rFonts w:ascii="Arial" w:hAnsi="Arial" w:cs="Arial"/>
                <w:b/>
                <w:color w:val="171717" w:themeColor="background2" w:themeShade="1A"/>
              </w:rPr>
            </w:pPr>
          </w:p>
          <w:p w14:paraId="53F326C6" w14:textId="77777777" w:rsidR="00AF16C1" w:rsidRDefault="00AF16C1" w:rsidP="00AF16C1">
            <w:pPr>
              <w:rPr>
                <w:rFonts w:ascii="Arial" w:hAnsi="Arial" w:cs="Arial"/>
                <w:b/>
                <w:color w:val="171717" w:themeColor="background2" w:themeShade="1A"/>
              </w:rPr>
            </w:pPr>
          </w:p>
          <w:p w14:paraId="432F07D0" w14:textId="77777777" w:rsidR="00AF16C1" w:rsidRDefault="00AF16C1" w:rsidP="00AF16C1">
            <w:pPr>
              <w:rPr>
                <w:rFonts w:ascii="Arial" w:hAnsi="Arial" w:cs="Arial"/>
                <w:b/>
                <w:color w:val="171717" w:themeColor="background2" w:themeShade="1A"/>
              </w:rPr>
            </w:pPr>
          </w:p>
          <w:p w14:paraId="30F5D35D" w14:textId="2F413FF0" w:rsidR="00AF16C1" w:rsidRDefault="00341E10" w:rsidP="00AF16C1">
            <w:pPr>
              <w:rPr>
                <w:rFonts w:ascii="Arial" w:hAnsi="Arial" w:cs="Arial"/>
                <w:b/>
                <w:color w:val="171717" w:themeColor="background2" w:themeShade="1A"/>
              </w:rPr>
            </w:pPr>
            <w:r>
              <w:rPr>
                <w:rFonts w:ascii="Arial" w:hAnsi="Arial" w:cs="Arial"/>
                <w:b/>
                <w:color w:val="171717" w:themeColor="background2" w:themeShade="1A"/>
              </w:rPr>
              <w:t>8.0</w:t>
            </w:r>
          </w:p>
          <w:p w14:paraId="45605FC0" w14:textId="3C91FC30" w:rsidR="00AF16C1" w:rsidRDefault="00341E10" w:rsidP="00AF16C1">
            <w:pPr>
              <w:rPr>
                <w:rFonts w:ascii="Arial" w:hAnsi="Arial" w:cs="Arial"/>
                <w:b/>
                <w:color w:val="171717" w:themeColor="background2" w:themeShade="1A"/>
              </w:rPr>
            </w:pPr>
            <w:r>
              <w:rPr>
                <w:rFonts w:ascii="Arial" w:hAnsi="Arial" w:cs="Arial"/>
                <w:b/>
                <w:color w:val="171717" w:themeColor="background2" w:themeShade="1A"/>
              </w:rPr>
              <w:t>8.1</w:t>
            </w:r>
          </w:p>
          <w:p w14:paraId="3F129636" w14:textId="47195FCC" w:rsidR="00AF16C1" w:rsidRDefault="00AF16C1" w:rsidP="00AF16C1">
            <w:pPr>
              <w:rPr>
                <w:rFonts w:ascii="Arial" w:hAnsi="Arial" w:cs="Arial"/>
                <w:b/>
                <w:color w:val="171717" w:themeColor="background2" w:themeShade="1A"/>
              </w:rPr>
            </w:pPr>
          </w:p>
          <w:p w14:paraId="337CE835" w14:textId="59E4FD96" w:rsidR="00AF16C1" w:rsidRDefault="00AF16C1" w:rsidP="00AF16C1">
            <w:pPr>
              <w:rPr>
                <w:rFonts w:ascii="Arial" w:hAnsi="Arial" w:cs="Arial"/>
                <w:b/>
                <w:color w:val="171717" w:themeColor="background2" w:themeShade="1A"/>
              </w:rPr>
            </w:pPr>
          </w:p>
          <w:p w14:paraId="40E15682" w14:textId="1FC08C19" w:rsidR="00AF16C1" w:rsidRDefault="00AF16C1" w:rsidP="00AF16C1">
            <w:pPr>
              <w:rPr>
                <w:rFonts w:ascii="Arial" w:hAnsi="Arial" w:cs="Arial"/>
                <w:b/>
                <w:color w:val="171717" w:themeColor="background2" w:themeShade="1A"/>
              </w:rPr>
            </w:pPr>
          </w:p>
          <w:p w14:paraId="38CB70E0" w14:textId="511F177C" w:rsidR="00AF16C1" w:rsidRDefault="00AF16C1" w:rsidP="00AF16C1">
            <w:pPr>
              <w:rPr>
                <w:rFonts w:ascii="Arial" w:hAnsi="Arial" w:cs="Arial"/>
                <w:b/>
                <w:color w:val="171717" w:themeColor="background2" w:themeShade="1A"/>
              </w:rPr>
            </w:pPr>
          </w:p>
          <w:p w14:paraId="30D4CAA3" w14:textId="77777777" w:rsidR="00AF16C1" w:rsidRDefault="00AF16C1" w:rsidP="00AF16C1">
            <w:pPr>
              <w:rPr>
                <w:rFonts w:ascii="Arial" w:hAnsi="Arial" w:cs="Arial"/>
                <w:b/>
                <w:color w:val="171717" w:themeColor="background2" w:themeShade="1A"/>
              </w:rPr>
            </w:pPr>
          </w:p>
          <w:p w14:paraId="381F4013" w14:textId="3F0972CF" w:rsidR="00AF16C1" w:rsidRDefault="00AF16C1" w:rsidP="00AF16C1">
            <w:pPr>
              <w:rPr>
                <w:rFonts w:ascii="Arial" w:hAnsi="Arial" w:cs="Arial"/>
                <w:b/>
                <w:color w:val="171717" w:themeColor="background2" w:themeShade="1A"/>
              </w:rPr>
            </w:pPr>
          </w:p>
          <w:p w14:paraId="280F2951" w14:textId="68B0D06E" w:rsidR="00AF16C1" w:rsidRDefault="00AF16C1" w:rsidP="00AF16C1">
            <w:pPr>
              <w:rPr>
                <w:rFonts w:ascii="Arial" w:hAnsi="Arial" w:cs="Arial"/>
                <w:b/>
                <w:color w:val="171717" w:themeColor="background2" w:themeShade="1A"/>
              </w:rPr>
            </w:pPr>
          </w:p>
          <w:p w14:paraId="6238FB27" w14:textId="13267406" w:rsidR="00AF16C1" w:rsidRDefault="00AF16C1" w:rsidP="00AF16C1">
            <w:pPr>
              <w:rPr>
                <w:rFonts w:ascii="Arial" w:hAnsi="Arial" w:cs="Arial"/>
                <w:b/>
                <w:color w:val="171717" w:themeColor="background2" w:themeShade="1A"/>
              </w:rPr>
            </w:pPr>
          </w:p>
          <w:p w14:paraId="453DB3EA" w14:textId="6B2BF883" w:rsidR="00AF16C1" w:rsidRDefault="00AF16C1" w:rsidP="00AF16C1">
            <w:pPr>
              <w:rPr>
                <w:rFonts w:ascii="Arial" w:hAnsi="Arial" w:cs="Arial"/>
                <w:b/>
                <w:color w:val="171717" w:themeColor="background2" w:themeShade="1A"/>
              </w:rPr>
            </w:pPr>
          </w:p>
          <w:p w14:paraId="10E9B7FF" w14:textId="71447598" w:rsidR="00AF16C1" w:rsidRDefault="00AF16C1" w:rsidP="00AF16C1">
            <w:pPr>
              <w:rPr>
                <w:rFonts w:ascii="Arial" w:hAnsi="Arial" w:cs="Arial"/>
                <w:b/>
                <w:color w:val="171717" w:themeColor="background2" w:themeShade="1A"/>
              </w:rPr>
            </w:pPr>
          </w:p>
          <w:p w14:paraId="6A603EC1" w14:textId="095459BE" w:rsidR="00AF16C1" w:rsidRDefault="00AF16C1" w:rsidP="00AF16C1">
            <w:pPr>
              <w:rPr>
                <w:rFonts w:ascii="Arial" w:hAnsi="Arial" w:cs="Arial"/>
                <w:b/>
                <w:color w:val="171717" w:themeColor="background2" w:themeShade="1A"/>
              </w:rPr>
            </w:pPr>
          </w:p>
          <w:p w14:paraId="04038985" w14:textId="16BF6F56" w:rsidR="00AF16C1" w:rsidRDefault="00AF16C1" w:rsidP="00AF16C1">
            <w:pPr>
              <w:rPr>
                <w:rFonts w:ascii="Arial" w:hAnsi="Arial" w:cs="Arial"/>
                <w:b/>
                <w:color w:val="171717" w:themeColor="background2" w:themeShade="1A"/>
              </w:rPr>
            </w:pPr>
          </w:p>
          <w:p w14:paraId="69EF4735" w14:textId="77777777" w:rsidR="00AF16C1" w:rsidRDefault="00AF16C1" w:rsidP="00AF16C1">
            <w:pPr>
              <w:rPr>
                <w:rFonts w:ascii="Arial" w:hAnsi="Arial" w:cs="Arial"/>
                <w:b/>
                <w:color w:val="171717" w:themeColor="background2" w:themeShade="1A"/>
              </w:rPr>
            </w:pPr>
          </w:p>
          <w:p w14:paraId="7FF4D371" w14:textId="302000DE" w:rsidR="00AF16C1" w:rsidRPr="00821488" w:rsidRDefault="00AF16C1" w:rsidP="00AF16C1">
            <w:pPr>
              <w:rPr>
                <w:rFonts w:ascii="Arial" w:hAnsi="Arial" w:cs="Arial"/>
                <w:b/>
                <w:color w:val="171717" w:themeColor="background2" w:themeShade="1A"/>
              </w:rPr>
            </w:pPr>
          </w:p>
        </w:tc>
        <w:tc>
          <w:tcPr>
            <w:tcW w:w="7346" w:type="dxa"/>
            <w:tcBorders>
              <w:top w:val="nil"/>
              <w:left w:val="nil"/>
              <w:bottom w:val="nil"/>
              <w:right w:val="nil"/>
            </w:tcBorders>
          </w:tcPr>
          <w:p w14:paraId="66F3C083" w14:textId="333829CB" w:rsidR="00AF16C1" w:rsidRPr="00225485" w:rsidRDefault="00225485" w:rsidP="00225485">
            <w:pPr>
              <w:rPr>
                <w:rFonts w:ascii="Arial" w:hAnsi="Arial" w:cs="Arial"/>
                <w:b/>
                <w:bCs/>
                <w:color w:val="000000" w:themeColor="text1"/>
              </w:rPr>
            </w:pPr>
            <w:proofErr w:type="spellStart"/>
            <w:r w:rsidRPr="00225485">
              <w:rPr>
                <w:rFonts w:ascii="Arial" w:hAnsi="Arial" w:cs="Arial"/>
                <w:b/>
                <w:bCs/>
                <w:color w:val="000000" w:themeColor="text1"/>
              </w:rPr>
              <w:lastRenderedPageBreak/>
              <w:t>OfS</w:t>
            </w:r>
            <w:proofErr w:type="spellEnd"/>
            <w:r w:rsidRPr="00225485">
              <w:rPr>
                <w:rFonts w:ascii="Arial" w:hAnsi="Arial" w:cs="Arial"/>
                <w:b/>
                <w:bCs/>
                <w:color w:val="000000" w:themeColor="text1"/>
              </w:rPr>
              <w:t>: SPELLING, PUNCTUATION AND GRAMMAR REPORT</w:t>
            </w:r>
          </w:p>
          <w:p w14:paraId="7D3E90D5" w14:textId="77777777" w:rsidR="00225485" w:rsidRDefault="00225485" w:rsidP="00225485">
            <w:pPr>
              <w:rPr>
                <w:rFonts w:ascii="Arial" w:hAnsi="Arial" w:cs="Arial"/>
                <w:color w:val="000000" w:themeColor="text1"/>
              </w:rPr>
            </w:pPr>
            <w:r>
              <w:rPr>
                <w:rFonts w:ascii="Arial" w:hAnsi="Arial" w:cs="Arial"/>
                <w:color w:val="000000" w:themeColor="text1"/>
              </w:rPr>
              <w:t xml:space="preserve">To consider the University’s response to the review from the </w:t>
            </w:r>
            <w:proofErr w:type="spellStart"/>
            <w:r>
              <w:rPr>
                <w:rFonts w:ascii="Arial" w:hAnsi="Arial" w:cs="Arial"/>
                <w:color w:val="000000" w:themeColor="text1"/>
              </w:rPr>
              <w:t>OfS</w:t>
            </w:r>
            <w:proofErr w:type="spellEnd"/>
            <w:r>
              <w:rPr>
                <w:rFonts w:ascii="Arial" w:hAnsi="Arial" w:cs="Arial"/>
                <w:color w:val="000000" w:themeColor="text1"/>
              </w:rPr>
              <w:t xml:space="preserve"> - </w:t>
            </w:r>
            <w:r w:rsidRPr="00F75ED7">
              <w:rPr>
                <w:rFonts w:ascii="Arial" w:hAnsi="Arial" w:cs="Arial"/>
                <w:color w:val="000000" w:themeColor="text1"/>
              </w:rPr>
              <w:t>Assessment practices in Eng</w:t>
            </w:r>
            <w:r>
              <w:rPr>
                <w:rFonts w:ascii="Arial" w:hAnsi="Arial" w:cs="Arial"/>
                <w:color w:val="000000" w:themeColor="text1"/>
              </w:rPr>
              <w:t>lish higher education providers.  Members can access the review from the following link:</w:t>
            </w:r>
          </w:p>
          <w:p w14:paraId="6447434C" w14:textId="77777777" w:rsidR="00225485" w:rsidRDefault="00EC701B" w:rsidP="00225485">
            <w:pPr>
              <w:rPr>
                <w:rFonts w:ascii="Arial" w:hAnsi="Arial" w:cs="Arial"/>
                <w:color w:val="000000" w:themeColor="text1"/>
              </w:rPr>
            </w:pPr>
            <w:hyperlink r:id="rId9" w:history="1">
              <w:r w:rsidR="00225485" w:rsidRPr="0066715F">
                <w:rPr>
                  <w:rStyle w:val="Hyperlink"/>
                  <w:rFonts w:ascii="Arial" w:hAnsi="Arial" w:cs="Arial"/>
                </w:rPr>
                <w:t>https://www.officeforstudents.org.uk/publications/assessment-practices-in-english-higher-education-providers/</w:t>
              </w:r>
            </w:hyperlink>
            <w:r w:rsidR="00225485">
              <w:rPr>
                <w:rFonts w:ascii="Arial" w:hAnsi="Arial" w:cs="Arial"/>
                <w:color w:val="000000" w:themeColor="text1"/>
              </w:rPr>
              <w:t xml:space="preserve"> </w:t>
            </w:r>
          </w:p>
          <w:p w14:paraId="5C9A8227" w14:textId="65B221BE" w:rsidR="00AF16C1" w:rsidRDefault="00AF16C1" w:rsidP="00AF16C1">
            <w:pPr>
              <w:rPr>
                <w:rFonts w:ascii="Arial" w:hAnsi="Arial" w:cs="Arial"/>
                <w:bCs/>
                <w:color w:val="000000" w:themeColor="text1"/>
              </w:rPr>
            </w:pPr>
          </w:p>
          <w:p w14:paraId="0EEB9DDB" w14:textId="08815984" w:rsidR="00AF16C1" w:rsidRDefault="00AF16C1" w:rsidP="00225485">
            <w:pPr>
              <w:rPr>
                <w:rFonts w:ascii="Arial" w:hAnsi="Arial" w:cs="Arial"/>
                <w:bCs/>
                <w:color w:val="000000" w:themeColor="text1"/>
              </w:rPr>
            </w:pPr>
            <w:r>
              <w:rPr>
                <w:rFonts w:ascii="Arial" w:hAnsi="Arial" w:cs="Arial"/>
                <w:bCs/>
                <w:color w:val="000000" w:themeColor="text1"/>
              </w:rPr>
              <w:t xml:space="preserve">The </w:t>
            </w:r>
            <w:r w:rsidR="00225485">
              <w:rPr>
                <w:rFonts w:ascii="Arial" w:hAnsi="Arial" w:cs="Arial"/>
                <w:bCs/>
                <w:color w:val="000000" w:themeColor="text1"/>
              </w:rPr>
              <w:t>Assistant Registrar for Quality Assurance briefed the membership.  It was noted that t</w:t>
            </w:r>
            <w:r w:rsidR="00225485" w:rsidRPr="00225485">
              <w:rPr>
                <w:rFonts w:ascii="Arial" w:hAnsi="Arial" w:cs="Arial"/>
                <w:bCs/>
                <w:color w:val="000000" w:themeColor="text1"/>
              </w:rPr>
              <w:t>he</w:t>
            </w:r>
            <w:r w:rsidR="00536369">
              <w:rPr>
                <w:rFonts w:ascii="Arial" w:hAnsi="Arial" w:cs="Arial"/>
                <w:bCs/>
                <w:color w:val="000000" w:themeColor="text1"/>
              </w:rPr>
              <w:t xml:space="preserve"> </w:t>
            </w:r>
            <w:r w:rsidR="00CA74FB">
              <w:rPr>
                <w:rFonts w:ascii="Arial" w:hAnsi="Arial" w:cs="Arial"/>
                <w:bCs/>
                <w:color w:val="000000" w:themeColor="text1"/>
              </w:rPr>
              <w:t>Report</w:t>
            </w:r>
            <w:r w:rsidR="00536369">
              <w:rPr>
                <w:rFonts w:ascii="Arial" w:hAnsi="Arial" w:cs="Arial"/>
                <w:bCs/>
                <w:color w:val="000000" w:themeColor="text1"/>
              </w:rPr>
              <w:t xml:space="preserve"> outlines the requirements the </w:t>
            </w:r>
            <w:proofErr w:type="spellStart"/>
            <w:r w:rsidR="00536369">
              <w:rPr>
                <w:rFonts w:ascii="Arial" w:hAnsi="Arial" w:cs="Arial"/>
                <w:bCs/>
                <w:color w:val="000000" w:themeColor="text1"/>
              </w:rPr>
              <w:t>OfS</w:t>
            </w:r>
            <w:proofErr w:type="spellEnd"/>
            <w:r w:rsidR="00536369">
              <w:rPr>
                <w:rFonts w:ascii="Arial" w:hAnsi="Arial" w:cs="Arial"/>
                <w:bCs/>
                <w:color w:val="000000" w:themeColor="text1"/>
              </w:rPr>
              <w:t xml:space="preserve"> would like to see adopted by providers with respect to the assessment of written English e.g., punctuation, spelling and grammar, when marking assessments.  Registry has drafted a response which highlights our concerns. </w:t>
            </w:r>
          </w:p>
          <w:p w14:paraId="0BB25020" w14:textId="77777777" w:rsidR="00AF16C1" w:rsidRDefault="00AF16C1" w:rsidP="00AF16C1">
            <w:pPr>
              <w:rPr>
                <w:rFonts w:ascii="Arial" w:hAnsi="Arial" w:cs="Arial"/>
                <w:bCs/>
                <w:color w:val="000000" w:themeColor="text1"/>
              </w:rPr>
            </w:pPr>
          </w:p>
          <w:p w14:paraId="418D4060" w14:textId="61E1B869" w:rsidR="00AF16C1" w:rsidRPr="00341E10" w:rsidRDefault="00341E10" w:rsidP="00AF16C1">
            <w:pPr>
              <w:rPr>
                <w:rFonts w:ascii="Arial" w:hAnsi="Arial" w:cs="Arial"/>
                <w:b/>
                <w:color w:val="000000" w:themeColor="text1"/>
              </w:rPr>
            </w:pPr>
            <w:proofErr w:type="spellStart"/>
            <w:r w:rsidRPr="00341E10">
              <w:rPr>
                <w:rFonts w:ascii="Arial" w:hAnsi="Arial" w:cs="Arial"/>
                <w:b/>
                <w:color w:val="000000" w:themeColor="text1"/>
              </w:rPr>
              <w:t>OfS</w:t>
            </w:r>
            <w:proofErr w:type="spellEnd"/>
            <w:r w:rsidRPr="00341E10">
              <w:rPr>
                <w:rFonts w:ascii="Arial" w:hAnsi="Arial" w:cs="Arial"/>
                <w:b/>
                <w:color w:val="000000" w:themeColor="text1"/>
              </w:rPr>
              <w:t>: CONSULTATION ON STRATEGY 2022-25</w:t>
            </w:r>
          </w:p>
          <w:p w14:paraId="1C6D2296" w14:textId="77777777" w:rsidR="00341E10" w:rsidRPr="00BA5926" w:rsidRDefault="00341E10" w:rsidP="00341E10">
            <w:pPr>
              <w:rPr>
                <w:rFonts w:ascii="Arial" w:hAnsi="Arial" w:cs="Arial"/>
              </w:rPr>
            </w:pPr>
            <w:r w:rsidRPr="00BA5926">
              <w:rPr>
                <w:rFonts w:ascii="Arial" w:hAnsi="Arial" w:cs="Arial"/>
              </w:rPr>
              <w:t>Members are asked to review the consultation document ahead of a discussion at the meeting.  The consultation can be accessed from the following link</w:t>
            </w:r>
          </w:p>
          <w:p w14:paraId="2CB2B99C" w14:textId="21D483B3" w:rsidR="00AF16C1" w:rsidRPr="00577761" w:rsidRDefault="00EC701B" w:rsidP="00341E10">
            <w:pPr>
              <w:rPr>
                <w:rFonts w:ascii="Arial" w:hAnsi="Arial" w:cs="Arial"/>
                <w:bCs/>
                <w:color w:val="000000" w:themeColor="text1"/>
              </w:rPr>
            </w:pPr>
            <w:hyperlink r:id="rId10" w:history="1">
              <w:r w:rsidR="00341E10" w:rsidRPr="00BA5926">
                <w:rPr>
                  <w:rStyle w:val="Hyperlink"/>
                  <w:rFonts w:ascii="Arial" w:hAnsi="Arial" w:cs="Arial"/>
                </w:rPr>
                <w:t>https://www.officeforstudents.org.uk/publications/consultation-on-ofs-strategy-for-2022-25/</w:t>
              </w:r>
            </w:hyperlink>
          </w:p>
          <w:p w14:paraId="2831E587" w14:textId="77777777" w:rsidR="00AF16C1" w:rsidRDefault="00AF16C1" w:rsidP="00AF16C1">
            <w:pPr>
              <w:rPr>
                <w:rFonts w:ascii="Arial" w:hAnsi="Arial" w:cs="Arial"/>
                <w:color w:val="000000" w:themeColor="text1"/>
              </w:rPr>
            </w:pPr>
          </w:p>
          <w:p w14:paraId="71E28CF9" w14:textId="048139CA" w:rsidR="00AF16C1" w:rsidRDefault="00341E10" w:rsidP="00AF16C1">
            <w:pPr>
              <w:rPr>
                <w:rFonts w:ascii="Arial" w:hAnsi="Arial" w:cs="Arial"/>
                <w:color w:val="000000" w:themeColor="text1"/>
              </w:rPr>
            </w:pPr>
            <w:r>
              <w:rPr>
                <w:rFonts w:ascii="Arial" w:hAnsi="Arial" w:cs="Arial"/>
                <w:color w:val="000000" w:themeColor="text1"/>
              </w:rPr>
              <w:t>It was noted that if members have any comments, please forward them to D</w:t>
            </w:r>
            <w:r w:rsidR="00CA74FB">
              <w:rPr>
                <w:rFonts w:ascii="Arial" w:hAnsi="Arial" w:cs="Arial"/>
                <w:color w:val="000000" w:themeColor="text1"/>
              </w:rPr>
              <w:t>irector of Teaching and Learning (Dr Ruth Stoker).</w:t>
            </w:r>
          </w:p>
          <w:p w14:paraId="5F2BA3C6" w14:textId="2836BC2C" w:rsidR="00AF16C1" w:rsidRDefault="00AF16C1" w:rsidP="00AF16C1">
            <w:pPr>
              <w:rPr>
                <w:rFonts w:ascii="Arial" w:hAnsi="Arial" w:cs="Arial"/>
                <w:color w:val="000000" w:themeColor="text1"/>
              </w:rPr>
            </w:pPr>
          </w:p>
          <w:p w14:paraId="56DDA446" w14:textId="75463983" w:rsidR="00AF16C1" w:rsidRPr="0069440E" w:rsidRDefault="00341E10" w:rsidP="00AF16C1">
            <w:pPr>
              <w:rPr>
                <w:rFonts w:ascii="Arial" w:hAnsi="Arial" w:cs="Arial"/>
                <w:b/>
                <w:bCs/>
                <w:color w:val="000000" w:themeColor="text1"/>
              </w:rPr>
            </w:pPr>
            <w:r w:rsidRPr="00341E10">
              <w:rPr>
                <w:rFonts w:ascii="Arial" w:hAnsi="Arial" w:cs="Arial"/>
                <w:b/>
                <w:bCs/>
                <w:color w:val="000000" w:themeColor="text1"/>
              </w:rPr>
              <w:t>GLOBAL PROFESSIONAL AWARD ENGAGEMENT UPDATE</w:t>
            </w:r>
          </w:p>
          <w:p w14:paraId="6A80024A" w14:textId="7386B4B8" w:rsidR="00AF16C1" w:rsidRDefault="00341E10" w:rsidP="00AF16C1">
            <w:pPr>
              <w:rPr>
                <w:rFonts w:ascii="Arial" w:hAnsi="Arial" w:cs="Arial"/>
              </w:rPr>
            </w:pPr>
            <w:r w:rsidRPr="00B24C3F">
              <w:rPr>
                <w:rFonts w:ascii="Arial" w:hAnsi="Arial" w:cs="Arial"/>
              </w:rPr>
              <w:t>To p</w:t>
            </w:r>
            <w:r>
              <w:rPr>
                <w:rFonts w:ascii="Arial" w:hAnsi="Arial" w:cs="Arial"/>
              </w:rPr>
              <w:t xml:space="preserve">rovide a brief presentation on GPA engagement and first thoughts on future strategy. Presentation is included with papers for the meeting.  </w:t>
            </w:r>
          </w:p>
          <w:p w14:paraId="5647F324" w14:textId="21478013" w:rsidR="00AF16C1" w:rsidRDefault="00AF16C1" w:rsidP="00AF16C1">
            <w:pPr>
              <w:rPr>
                <w:rFonts w:ascii="Arial" w:eastAsia="Times New Roman" w:hAnsi="Arial" w:cs="Arial"/>
                <w:bCs/>
                <w:color w:val="000000" w:themeColor="text1"/>
              </w:rPr>
            </w:pPr>
          </w:p>
          <w:p w14:paraId="2227B8C6" w14:textId="0F9AB106" w:rsidR="00F3515D" w:rsidRDefault="00341E10" w:rsidP="00AF16C1">
            <w:pPr>
              <w:rPr>
                <w:rFonts w:ascii="Arial" w:hAnsi="Arial" w:cs="Arial"/>
                <w:color w:val="000000" w:themeColor="text1"/>
              </w:rPr>
            </w:pPr>
            <w:r>
              <w:rPr>
                <w:rFonts w:ascii="Arial" w:hAnsi="Arial" w:cs="Arial"/>
                <w:color w:val="000000" w:themeColor="text1"/>
              </w:rPr>
              <w:t>Dr Forde,</w:t>
            </w:r>
            <w:r w:rsidR="00CA74FB">
              <w:rPr>
                <w:rFonts w:ascii="Arial" w:hAnsi="Arial" w:cs="Arial"/>
                <w:color w:val="000000" w:themeColor="text1"/>
              </w:rPr>
              <w:t xml:space="preserve"> </w:t>
            </w:r>
            <w:r w:rsidR="00F3515D">
              <w:rPr>
                <w:rFonts w:ascii="Arial" w:hAnsi="Arial" w:cs="Arial"/>
                <w:color w:val="000000" w:themeColor="text1"/>
              </w:rPr>
              <w:t xml:space="preserve">Global Professional Award Manager, give an informative presentation on the success of the GPA to date, which included that out of 1327 participants, 673 passed all requirements. </w:t>
            </w:r>
          </w:p>
          <w:p w14:paraId="2F7D0423" w14:textId="77777777" w:rsidR="00F3515D" w:rsidRDefault="00F3515D" w:rsidP="00AF16C1">
            <w:pPr>
              <w:rPr>
                <w:rFonts w:ascii="Arial" w:hAnsi="Arial" w:cs="Arial"/>
                <w:color w:val="000000" w:themeColor="text1"/>
              </w:rPr>
            </w:pPr>
          </w:p>
          <w:p w14:paraId="1484BC6F" w14:textId="54874ED0" w:rsidR="00AF16C1" w:rsidRDefault="00F3515D" w:rsidP="00AF16C1">
            <w:pPr>
              <w:rPr>
                <w:rFonts w:ascii="Arial" w:hAnsi="Arial" w:cs="Arial"/>
                <w:color w:val="000000" w:themeColor="text1"/>
              </w:rPr>
            </w:pPr>
            <w:r>
              <w:rPr>
                <w:rFonts w:ascii="Arial" w:hAnsi="Arial" w:cs="Arial"/>
                <w:color w:val="000000" w:themeColor="text1"/>
              </w:rPr>
              <w:t xml:space="preserve">Despite the above success, recruitment for 2021 intake was </w:t>
            </w:r>
            <w:r w:rsidR="00DC6C55">
              <w:rPr>
                <w:rFonts w:ascii="Arial" w:hAnsi="Arial" w:cs="Arial"/>
                <w:color w:val="000000" w:themeColor="text1"/>
              </w:rPr>
              <w:t>down</w:t>
            </w:r>
            <w:r>
              <w:rPr>
                <w:rFonts w:ascii="Arial" w:hAnsi="Arial" w:cs="Arial"/>
                <w:color w:val="000000" w:themeColor="text1"/>
              </w:rPr>
              <w:t xml:space="preserve"> slightly on last year and it was noted that colleagues from the GPA team are more than willing to attend School B</w:t>
            </w:r>
            <w:r w:rsidR="00CA74FB">
              <w:rPr>
                <w:rFonts w:ascii="Arial" w:hAnsi="Arial" w:cs="Arial"/>
                <w:color w:val="000000" w:themeColor="text1"/>
              </w:rPr>
              <w:t>oards</w:t>
            </w:r>
            <w:r>
              <w:rPr>
                <w:rFonts w:ascii="Arial" w:hAnsi="Arial" w:cs="Arial"/>
                <w:color w:val="000000" w:themeColor="text1"/>
              </w:rPr>
              <w:t xml:space="preserve"> and any other useful meeting to promote the benefits of the programme. </w:t>
            </w:r>
          </w:p>
          <w:p w14:paraId="05F4D23C" w14:textId="1C320CF5" w:rsidR="00F3515D" w:rsidRDefault="00F3515D" w:rsidP="00AF16C1">
            <w:pPr>
              <w:rPr>
                <w:rFonts w:ascii="Arial" w:hAnsi="Arial" w:cs="Arial"/>
                <w:color w:val="000000" w:themeColor="text1"/>
              </w:rPr>
            </w:pPr>
          </w:p>
          <w:p w14:paraId="59895685" w14:textId="6D0C872C" w:rsidR="00AF16C1" w:rsidRPr="001B7D87" w:rsidRDefault="00DC6C55" w:rsidP="00DC6C55">
            <w:pPr>
              <w:rPr>
                <w:rFonts w:ascii="Arial" w:hAnsi="Arial" w:cs="Arial"/>
                <w:color w:val="000000" w:themeColor="text1"/>
              </w:rPr>
            </w:pPr>
            <w:r>
              <w:rPr>
                <w:rFonts w:ascii="Arial" w:hAnsi="Arial" w:cs="Arial"/>
                <w:color w:val="000000" w:themeColor="text1"/>
              </w:rPr>
              <w:t xml:space="preserve">In response the School representative from SHA asked Dr Forde to attend their next School Learning and teaching Committee (SLTC). </w:t>
            </w:r>
          </w:p>
        </w:tc>
        <w:tc>
          <w:tcPr>
            <w:tcW w:w="2544" w:type="dxa"/>
            <w:tcBorders>
              <w:top w:val="nil"/>
              <w:left w:val="nil"/>
              <w:bottom w:val="nil"/>
              <w:right w:val="nil"/>
            </w:tcBorders>
          </w:tcPr>
          <w:p w14:paraId="04C90BC7" w14:textId="77777777" w:rsidR="00AF16C1" w:rsidRPr="0026206D" w:rsidRDefault="00AF16C1" w:rsidP="00AF16C1">
            <w:pPr>
              <w:rPr>
                <w:rFonts w:ascii="Arial" w:hAnsi="Arial" w:cs="Arial"/>
                <w:b/>
              </w:rPr>
            </w:pPr>
          </w:p>
        </w:tc>
      </w:tr>
      <w:tr w:rsidR="00AF16C1" w14:paraId="52E7F68A" w14:textId="77777777" w:rsidTr="00952686">
        <w:tc>
          <w:tcPr>
            <w:tcW w:w="767" w:type="dxa"/>
            <w:tcBorders>
              <w:top w:val="nil"/>
              <w:left w:val="nil"/>
              <w:bottom w:val="nil"/>
              <w:right w:val="nil"/>
            </w:tcBorders>
          </w:tcPr>
          <w:p w14:paraId="4CD38F5E" w14:textId="014A41ED" w:rsidR="00AF16C1" w:rsidRDefault="00DC6C55" w:rsidP="00AF16C1">
            <w:pPr>
              <w:rPr>
                <w:rFonts w:ascii="Arial" w:hAnsi="Arial" w:cs="Arial"/>
                <w:b/>
                <w:color w:val="171717" w:themeColor="background2" w:themeShade="1A"/>
              </w:rPr>
            </w:pPr>
            <w:r>
              <w:rPr>
                <w:rFonts w:ascii="Arial" w:hAnsi="Arial" w:cs="Arial"/>
                <w:b/>
                <w:color w:val="171717" w:themeColor="background2" w:themeShade="1A"/>
              </w:rPr>
              <w:t>9.0</w:t>
            </w:r>
          </w:p>
          <w:p w14:paraId="2F488A9A" w14:textId="0190F349" w:rsidR="00AF16C1" w:rsidRDefault="00DC6C55" w:rsidP="00AF16C1">
            <w:pPr>
              <w:rPr>
                <w:rFonts w:ascii="Arial" w:hAnsi="Arial" w:cs="Arial"/>
                <w:b/>
                <w:color w:val="171717" w:themeColor="background2" w:themeShade="1A"/>
              </w:rPr>
            </w:pPr>
            <w:r>
              <w:rPr>
                <w:rFonts w:ascii="Arial" w:hAnsi="Arial" w:cs="Arial"/>
                <w:b/>
                <w:color w:val="171717" w:themeColor="background2" w:themeShade="1A"/>
              </w:rPr>
              <w:t>9.1</w:t>
            </w:r>
          </w:p>
          <w:p w14:paraId="2945FD03" w14:textId="5D91A2D6" w:rsidR="00AF16C1" w:rsidRDefault="00AF16C1" w:rsidP="00AF16C1">
            <w:pPr>
              <w:rPr>
                <w:rFonts w:ascii="Arial" w:hAnsi="Arial" w:cs="Arial"/>
                <w:b/>
                <w:color w:val="171717" w:themeColor="background2" w:themeShade="1A"/>
              </w:rPr>
            </w:pPr>
          </w:p>
          <w:p w14:paraId="0D062439" w14:textId="3FA86896" w:rsidR="00D2085C" w:rsidRDefault="00D2085C" w:rsidP="00AF16C1">
            <w:pPr>
              <w:rPr>
                <w:rFonts w:ascii="Arial" w:hAnsi="Arial" w:cs="Arial"/>
                <w:b/>
                <w:color w:val="171717" w:themeColor="background2" w:themeShade="1A"/>
              </w:rPr>
            </w:pPr>
          </w:p>
          <w:p w14:paraId="3AC12014" w14:textId="77777777" w:rsidR="00D2085C" w:rsidRDefault="00D2085C" w:rsidP="00AF16C1">
            <w:pPr>
              <w:rPr>
                <w:rFonts w:ascii="Arial" w:hAnsi="Arial" w:cs="Arial"/>
                <w:b/>
                <w:color w:val="171717" w:themeColor="background2" w:themeShade="1A"/>
              </w:rPr>
            </w:pPr>
          </w:p>
          <w:p w14:paraId="51A53C91" w14:textId="2239512A" w:rsidR="00AF16C1" w:rsidRDefault="00DC6C55" w:rsidP="00AF16C1">
            <w:pPr>
              <w:rPr>
                <w:rFonts w:ascii="Arial" w:hAnsi="Arial" w:cs="Arial"/>
                <w:b/>
                <w:color w:val="171717" w:themeColor="background2" w:themeShade="1A"/>
              </w:rPr>
            </w:pPr>
            <w:r>
              <w:rPr>
                <w:rFonts w:ascii="Arial" w:hAnsi="Arial" w:cs="Arial"/>
                <w:b/>
                <w:color w:val="171717" w:themeColor="background2" w:themeShade="1A"/>
              </w:rPr>
              <w:t>10.0</w:t>
            </w:r>
          </w:p>
          <w:p w14:paraId="77BE5672" w14:textId="6539F010" w:rsidR="00AF16C1" w:rsidRDefault="00DC6C55" w:rsidP="00AF16C1">
            <w:pPr>
              <w:rPr>
                <w:rFonts w:ascii="Arial" w:hAnsi="Arial" w:cs="Arial"/>
                <w:b/>
                <w:color w:val="171717" w:themeColor="background2" w:themeShade="1A"/>
              </w:rPr>
            </w:pPr>
            <w:r>
              <w:rPr>
                <w:rFonts w:ascii="Arial" w:hAnsi="Arial" w:cs="Arial"/>
                <w:b/>
                <w:color w:val="171717" w:themeColor="background2" w:themeShade="1A"/>
              </w:rPr>
              <w:t>10.1</w:t>
            </w:r>
          </w:p>
          <w:p w14:paraId="1ECC7568" w14:textId="77777777" w:rsidR="00AF16C1" w:rsidRDefault="00AF16C1" w:rsidP="00AF16C1">
            <w:pPr>
              <w:rPr>
                <w:rFonts w:ascii="Arial" w:hAnsi="Arial" w:cs="Arial"/>
                <w:b/>
                <w:color w:val="171717" w:themeColor="background2" w:themeShade="1A"/>
              </w:rPr>
            </w:pPr>
          </w:p>
          <w:p w14:paraId="17F8BFA7" w14:textId="77777777" w:rsidR="00AF16C1" w:rsidRDefault="00AF16C1" w:rsidP="00AF16C1">
            <w:pPr>
              <w:rPr>
                <w:rFonts w:ascii="Arial" w:hAnsi="Arial" w:cs="Arial"/>
                <w:b/>
                <w:color w:val="171717" w:themeColor="background2" w:themeShade="1A"/>
              </w:rPr>
            </w:pPr>
          </w:p>
          <w:p w14:paraId="0C6E66B1" w14:textId="77777777" w:rsidR="00AF16C1" w:rsidRDefault="00AF16C1" w:rsidP="00AF16C1">
            <w:pPr>
              <w:rPr>
                <w:rFonts w:ascii="Arial" w:hAnsi="Arial" w:cs="Arial"/>
                <w:b/>
                <w:color w:val="171717" w:themeColor="background2" w:themeShade="1A"/>
              </w:rPr>
            </w:pPr>
          </w:p>
          <w:p w14:paraId="2832D699" w14:textId="77777777" w:rsidR="00AF16C1" w:rsidRDefault="00AF16C1" w:rsidP="00AF16C1">
            <w:pPr>
              <w:rPr>
                <w:rFonts w:ascii="Arial" w:hAnsi="Arial" w:cs="Arial"/>
                <w:b/>
                <w:color w:val="171717" w:themeColor="background2" w:themeShade="1A"/>
              </w:rPr>
            </w:pPr>
          </w:p>
          <w:p w14:paraId="04AEB588" w14:textId="77777777" w:rsidR="00AF16C1" w:rsidRDefault="00AF16C1" w:rsidP="00AF16C1">
            <w:pPr>
              <w:rPr>
                <w:rFonts w:ascii="Arial" w:hAnsi="Arial" w:cs="Arial"/>
                <w:b/>
                <w:color w:val="171717" w:themeColor="background2" w:themeShade="1A"/>
              </w:rPr>
            </w:pPr>
          </w:p>
          <w:p w14:paraId="11E41D31" w14:textId="77777777" w:rsidR="00AF16C1" w:rsidRDefault="00AF16C1" w:rsidP="00AF16C1">
            <w:pPr>
              <w:rPr>
                <w:rFonts w:ascii="Arial" w:hAnsi="Arial" w:cs="Arial"/>
                <w:b/>
                <w:color w:val="171717" w:themeColor="background2" w:themeShade="1A"/>
              </w:rPr>
            </w:pPr>
          </w:p>
          <w:p w14:paraId="053FE58D" w14:textId="77777777" w:rsidR="00AF16C1" w:rsidRDefault="00AF16C1" w:rsidP="00AF16C1">
            <w:pPr>
              <w:rPr>
                <w:rFonts w:ascii="Arial" w:hAnsi="Arial" w:cs="Arial"/>
                <w:b/>
                <w:color w:val="171717" w:themeColor="background2" w:themeShade="1A"/>
              </w:rPr>
            </w:pPr>
          </w:p>
          <w:p w14:paraId="24B4D837" w14:textId="77777777" w:rsidR="00AF16C1" w:rsidRDefault="00AF16C1" w:rsidP="00AF16C1">
            <w:pPr>
              <w:rPr>
                <w:rFonts w:ascii="Arial" w:hAnsi="Arial" w:cs="Arial"/>
                <w:b/>
                <w:color w:val="171717" w:themeColor="background2" w:themeShade="1A"/>
              </w:rPr>
            </w:pPr>
          </w:p>
          <w:p w14:paraId="0DD55E12" w14:textId="77777777" w:rsidR="00AF16C1" w:rsidRDefault="00AF16C1" w:rsidP="00AF16C1">
            <w:pPr>
              <w:rPr>
                <w:rFonts w:ascii="Arial" w:hAnsi="Arial" w:cs="Arial"/>
                <w:b/>
                <w:color w:val="171717" w:themeColor="background2" w:themeShade="1A"/>
              </w:rPr>
            </w:pPr>
          </w:p>
          <w:p w14:paraId="4084E6CB" w14:textId="77777777" w:rsidR="00AF16C1" w:rsidRDefault="00AF16C1" w:rsidP="00AF16C1">
            <w:pPr>
              <w:rPr>
                <w:rFonts w:ascii="Arial" w:hAnsi="Arial" w:cs="Arial"/>
                <w:b/>
                <w:color w:val="171717" w:themeColor="background2" w:themeShade="1A"/>
              </w:rPr>
            </w:pPr>
          </w:p>
          <w:p w14:paraId="47036A5F" w14:textId="77777777" w:rsidR="00AF16C1" w:rsidRDefault="00AF16C1" w:rsidP="00AF16C1">
            <w:pPr>
              <w:rPr>
                <w:rFonts w:ascii="Arial" w:hAnsi="Arial" w:cs="Arial"/>
                <w:b/>
                <w:color w:val="171717" w:themeColor="background2" w:themeShade="1A"/>
              </w:rPr>
            </w:pPr>
          </w:p>
          <w:p w14:paraId="5453DB51" w14:textId="77777777" w:rsidR="00AF16C1" w:rsidRDefault="00AF16C1" w:rsidP="00AF16C1">
            <w:pPr>
              <w:rPr>
                <w:rFonts w:ascii="Arial" w:hAnsi="Arial" w:cs="Arial"/>
                <w:b/>
                <w:color w:val="171717" w:themeColor="background2" w:themeShade="1A"/>
              </w:rPr>
            </w:pPr>
          </w:p>
          <w:p w14:paraId="2E7DC483" w14:textId="77777777" w:rsidR="00AF16C1" w:rsidRDefault="00AF16C1" w:rsidP="00AF16C1">
            <w:pPr>
              <w:rPr>
                <w:rFonts w:ascii="Arial" w:hAnsi="Arial" w:cs="Arial"/>
                <w:b/>
                <w:color w:val="171717" w:themeColor="background2" w:themeShade="1A"/>
              </w:rPr>
            </w:pPr>
          </w:p>
          <w:p w14:paraId="5BC4C17B" w14:textId="14AA9421" w:rsidR="00AF16C1" w:rsidRDefault="00AF16C1" w:rsidP="00AF16C1">
            <w:pPr>
              <w:rPr>
                <w:rFonts w:ascii="Arial" w:hAnsi="Arial" w:cs="Arial"/>
                <w:b/>
                <w:color w:val="171717" w:themeColor="background2" w:themeShade="1A"/>
              </w:rPr>
            </w:pPr>
          </w:p>
          <w:p w14:paraId="6F017440" w14:textId="77777777" w:rsidR="00CA74FB" w:rsidRDefault="00CA74FB" w:rsidP="00AF16C1">
            <w:pPr>
              <w:rPr>
                <w:rFonts w:ascii="Arial" w:hAnsi="Arial" w:cs="Arial"/>
                <w:b/>
                <w:color w:val="171717" w:themeColor="background2" w:themeShade="1A"/>
              </w:rPr>
            </w:pPr>
          </w:p>
          <w:p w14:paraId="5D3828D5" w14:textId="503953E0" w:rsidR="00AF16C1" w:rsidRDefault="007A26A1" w:rsidP="00AF16C1">
            <w:pPr>
              <w:rPr>
                <w:rFonts w:ascii="Arial" w:hAnsi="Arial" w:cs="Arial"/>
                <w:b/>
                <w:color w:val="171717" w:themeColor="background2" w:themeShade="1A"/>
              </w:rPr>
            </w:pPr>
            <w:r>
              <w:rPr>
                <w:rFonts w:ascii="Arial" w:hAnsi="Arial" w:cs="Arial"/>
                <w:b/>
                <w:color w:val="171717" w:themeColor="background2" w:themeShade="1A"/>
              </w:rPr>
              <w:lastRenderedPageBreak/>
              <w:t>11.0</w:t>
            </w:r>
          </w:p>
          <w:p w14:paraId="10B8E33F" w14:textId="4C453CAD" w:rsidR="00AF16C1" w:rsidRDefault="007A26A1" w:rsidP="00AF16C1">
            <w:pPr>
              <w:rPr>
                <w:rFonts w:ascii="Arial" w:hAnsi="Arial" w:cs="Arial"/>
                <w:b/>
                <w:color w:val="171717" w:themeColor="background2" w:themeShade="1A"/>
              </w:rPr>
            </w:pPr>
            <w:r>
              <w:rPr>
                <w:rFonts w:ascii="Arial" w:hAnsi="Arial" w:cs="Arial"/>
                <w:b/>
                <w:color w:val="171717" w:themeColor="background2" w:themeShade="1A"/>
              </w:rPr>
              <w:t>11.1</w:t>
            </w:r>
          </w:p>
          <w:p w14:paraId="3C108FFF" w14:textId="0E4CC91C" w:rsidR="00AF16C1" w:rsidRDefault="00AF16C1" w:rsidP="00AF16C1">
            <w:pPr>
              <w:rPr>
                <w:rFonts w:ascii="Arial" w:hAnsi="Arial" w:cs="Arial"/>
                <w:b/>
                <w:color w:val="171717" w:themeColor="background2" w:themeShade="1A"/>
              </w:rPr>
            </w:pPr>
          </w:p>
          <w:p w14:paraId="32CBE328" w14:textId="3CFEA028" w:rsidR="00AF16C1" w:rsidRDefault="00AF16C1" w:rsidP="00AF16C1">
            <w:pPr>
              <w:rPr>
                <w:rFonts w:ascii="Arial" w:hAnsi="Arial" w:cs="Arial"/>
                <w:b/>
                <w:color w:val="171717" w:themeColor="background2" w:themeShade="1A"/>
              </w:rPr>
            </w:pPr>
          </w:p>
          <w:p w14:paraId="0F52F3F4" w14:textId="7C658DCF" w:rsidR="00AF16C1" w:rsidRDefault="00AF16C1" w:rsidP="00AF16C1">
            <w:pPr>
              <w:rPr>
                <w:rFonts w:ascii="Arial" w:hAnsi="Arial" w:cs="Arial"/>
                <w:b/>
                <w:color w:val="171717" w:themeColor="background2" w:themeShade="1A"/>
              </w:rPr>
            </w:pPr>
          </w:p>
          <w:p w14:paraId="5EFE4AEA" w14:textId="77777777" w:rsidR="00AF16C1" w:rsidRDefault="00AF16C1" w:rsidP="00AF16C1">
            <w:pPr>
              <w:rPr>
                <w:rFonts w:ascii="Arial" w:hAnsi="Arial" w:cs="Arial"/>
                <w:b/>
                <w:color w:val="171717" w:themeColor="background2" w:themeShade="1A"/>
              </w:rPr>
            </w:pPr>
          </w:p>
          <w:p w14:paraId="0084FA26" w14:textId="2CC7FD89" w:rsidR="00AF16C1" w:rsidRDefault="00AF16C1" w:rsidP="00AF16C1">
            <w:pPr>
              <w:rPr>
                <w:rFonts w:ascii="Arial" w:hAnsi="Arial" w:cs="Arial"/>
                <w:b/>
                <w:color w:val="171717" w:themeColor="background2" w:themeShade="1A"/>
              </w:rPr>
            </w:pPr>
          </w:p>
          <w:p w14:paraId="0F564225" w14:textId="77777777" w:rsidR="00AF16C1" w:rsidRDefault="00AF16C1" w:rsidP="00AF16C1">
            <w:pPr>
              <w:rPr>
                <w:rFonts w:ascii="Arial" w:hAnsi="Arial" w:cs="Arial"/>
                <w:b/>
                <w:color w:val="171717" w:themeColor="background2" w:themeShade="1A"/>
              </w:rPr>
            </w:pPr>
          </w:p>
          <w:p w14:paraId="78356359" w14:textId="6E6E99D7" w:rsidR="00AF16C1" w:rsidRDefault="00AF16C1" w:rsidP="00AF16C1">
            <w:pPr>
              <w:rPr>
                <w:rFonts w:ascii="Arial" w:hAnsi="Arial" w:cs="Arial"/>
                <w:b/>
                <w:color w:val="171717" w:themeColor="background2" w:themeShade="1A"/>
              </w:rPr>
            </w:pPr>
          </w:p>
          <w:p w14:paraId="2410CA03" w14:textId="77777777" w:rsidR="00AF16C1" w:rsidRDefault="00AF16C1" w:rsidP="00AF16C1">
            <w:pPr>
              <w:rPr>
                <w:rFonts w:ascii="Arial" w:hAnsi="Arial" w:cs="Arial"/>
                <w:b/>
                <w:color w:val="171717" w:themeColor="background2" w:themeShade="1A"/>
              </w:rPr>
            </w:pPr>
          </w:p>
          <w:p w14:paraId="2FAEF015" w14:textId="243AA0BE" w:rsidR="00AF16C1" w:rsidRPr="00821488" w:rsidRDefault="00AF16C1" w:rsidP="00AF16C1">
            <w:pPr>
              <w:rPr>
                <w:rFonts w:ascii="Arial" w:hAnsi="Arial" w:cs="Arial"/>
                <w:b/>
                <w:color w:val="171717" w:themeColor="background2" w:themeShade="1A"/>
              </w:rPr>
            </w:pPr>
          </w:p>
        </w:tc>
        <w:tc>
          <w:tcPr>
            <w:tcW w:w="7346" w:type="dxa"/>
            <w:tcBorders>
              <w:top w:val="nil"/>
              <w:left w:val="nil"/>
              <w:bottom w:val="nil"/>
              <w:right w:val="nil"/>
            </w:tcBorders>
          </w:tcPr>
          <w:p w14:paraId="36308F53" w14:textId="49D01029" w:rsidR="00AF16C1" w:rsidRDefault="00DC6C55" w:rsidP="00AF16C1">
            <w:pPr>
              <w:rPr>
                <w:rFonts w:ascii="Arial" w:hAnsi="Arial" w:cs="Arial"/>
                <w:b/>
                <w:bCs/>
                <w:color w:val="000000" w:themeColor="text1"/>
              </w:rPr>
            </w:pPr>
            <w:r w:rsidRPr="007359CC">
              <w:rPr>
                <w:rFonts w:ascii="Arial" w:hAnsi="Arial" w:cs="Arial"/>
                <w:b/>
                <w:color w:val="000000" w:themeColor="text1"/>
              </w:rPr>
              <w:lastRenderedPageBreak/>
              <w:t>GLOBAL PROFESSIONAL AWARD</w:t>
            </w:r>
          </w:p>
          <w:p w14:paraId="5DD64154" w14:textId="56CE1FE9" w:rsidR="00DC6C55" w:rsidRPr="00DC6C55" w:rsidRDefault="00AF16C1" w:rsidP="00AF16C1">
            <w:pPr>
              <w:rPr>
                <w:rFonts w:ascii="Arial" w:hAnsi="Arial" w:cs="Arial"/>
              </w:rPr>
            </w:pPr>
            <w:r>
              <w:rPr>
                <w:rFonts w:ascii="Arial" w:hAnsi="Arial" w:cs="Arial"/>
                <w:color w:val="000000" w:themeColor="text1"/>
              </w:rPr>
              <w:t>To</w:t>
            </w:r>
            <w:r w:rsidR="00DC6C55" w:rsidRPr="007359CC">
              <w:rPr>
                <w:rFonts w:ascii="Arial" w:hAnsi="Arial" w:cs="Arial"/>
              </w:rPr>
              <w:t xml:space="preserve"> receive an update</w:t>
            </w:r>
            <w:r w:rsidR="00DC6C55">
              <w:rPr>
                <w:rFonts w:ascii="Arial" w:hAnsi="Arial" w:cs="Arial"/>
              </w:rPr>
              <w:t xml:space="preserve"> paper</w:t>
            </w:r>
            <w:r w:rsidR="00C91D23">
              <w:rPr>
                <w:rFonts w:ascii="Arial" w:hAnsi="Arial" w:cs="Arial"/>
              </w:rPr>
              <w:t>.</w:t>
            </w:r>
          </w:p>
          <w:p w14:paraId="234BBC53" w14:textId="30D1DBF0" w:rsidR="00AF16C1" w:rsidRDefault="00AF16C1" w:rsidP="00AF16C1">
            <w:pPr>
              <w:rPr>
                <w:rFonts w:ascii="Arial" w:hAnsi="Arial" w:cs="Arial"/>
                <w:b/>
                <w:bCs/>
                <w:color w:val="000000" w:themeColor="text1"/>
              </w:rPr>
            </w:pPr>
          </w:p>
          <w:p w14:paraId="7DEF5B4C" w14:textId="7FA8DE12" w:rsidR="00DC6C55" w:rsidRDefault="00DC6C55" w:rsidP="00AF16C1">
            <w:pPr>
              <w:rPr>
                <w:rFonts w:ascii="Arial" w:hAnsi="Arial" w:cs="Arial"/>
                <w:b/>
                <w:bCs/>
                <w:color w:val="000000" w:themeColor="text1"/>
              </w:rPr>
            </w:pPr>
            <w:r>
              <w:rPr>
                <w:rFonts w:ascii="Arial" w:hAnsi="Arial" w:cs="Arial"/>
                <w:b/>
                <w:bCs/>
                <w:color w:val="000000" w:themeColor="text1"/>
              </w:rPr>
              <w:t xml:space="preserve">Received </w:t>
            </w:r>
          </w:p>
          <w:p w14:paraId="42ECB38B" w14:textId="77777777" w:rsidR="00D2085C" w:rsidRPr="0003184C" w:rsidRDefault="00D2085C" w:rsidP="00AF16C1">
            <w:pPr>
              <w:rPr>
                <w:rFonts w:ascii="Arial" w:hAnsi="Arial" w:cs="Arial"/>
                <w:color w:val="000000" w:themeColor="text1"/>
              </w:rPr>
            </w:pPr>
          </w:p>
          <w:p w14:paraId="79004256" w14:textId="5373DA20" w:rsidR="00DC6C55" w:rsidRPr="00DC6C55" w:rsidRDefault="00DC6C55" w:rsidP="00AF16C1">
            <w:pPr>
              <w:rPr>
                <w:rFonts w:ascii="Arial" w:hAnsi="Arial" w:cs="Arial"/>
                <w:b/>
                <w:bCs/>
                <w:color w:val="000000" w:themeColor="text1"/>
              </w:rPr>
            </w:pPr>
            <w:r w:rsidRPr="00DC6C55">
              <w:rPr>
                <w:rFonts w:ascii="Arial" w:hAnsi="Arial" w:cs="Arial"/>
                <w:b/>
                <w:bCs/>
                <w:color w:val="000000" w:themeColor="text1"/>
              </w:rPr>
              <w:t>GRADE SAFETY POLICY</w:t>
            </w:r>
          </w:p>
          <w:p w14:paraId="0A81598D" w14:textId="0770E7CB" w:rsidR="00AF16C1" w:rsidRDefault="00DC6C55" w:rsidP="00AF16C1">
            <w:pPr>
              <w:rPr>
                <w:rFonts w:ascii="Arial" w:hAnsi="Arial" w:cs="Arial"/>
                <w:color w:val="000000" w:themeColor="text1"/>
              </w:rPr>
            </w:pPr>
            <w:r w:rsidRPr="00DC6C55">
              <w:rPr>
                <w:rFonts w:ascii="Arial" w:hAnsi="Arial" w:cs="Arial"/>
                <w:color w:val="000000" w:themeColor="text1"/>
              </w:rPr>
              <w:t>To consider a review of the impact of the Grade Safety Policy following the 2020/2021 assessment period</w:t>
            </w:r>
          </w:p>
          <w:p w14:paraId="4585C407" w14:textId="11790FEB" w:rsidR="00DC6C55" w:rsidRDefault="00DC6C55" w:rsidP="00AF16C1">
            <w:pPr>
              <w:rPr>
                <w:rFonts w:ascii="Arial" w:hAnsi="Arial" w:cs="Arial"/>
                <w:color w:val="000000" w:themeColor="text1"/>
              </w:rPr>
            </w:pPr>
          </w:p>
          <w:p w14:paraId="6C64748C" w14:textId="52E7812B" w:rsidR="00DC6C55" w:rsidRDefault="00DC6C55" w:rsidP="00AF16C1">
            <w:pPr>
              <w:rPr>
                <w:rFonts w:ascii="Arial" w:hAnsi="Arial" w:cs="Arial"/>
                <w:color w:val="000000" w:themeColor="text1"/>
              </w:rPr>
            </w:pPr>
            <w:r>
              <w:rPr>
                <w:rFonts w:ascii="Arial" w:hAnsi="Arial" w:cs="Arial"/>
                <w:color w:val="000000" w:themeColor="text1"/>
              </w:rPr>
              <w:t xml:space="preserve">The </w:t>
            </w:r>
            <w:r w:rsidR="00D973D2">
              <w:rPr>
                <w:rFonts w:ascii="Arial" w:hAnsi="Arial" w:cs="Arial"/>
                <w:color w:val="000000" w:themeColor="text1"/>
              </w:rPr>
              <w:t>Head</w:t>
            </w:r>
            <w:r>
              <w:rPr>
                <w:rFonts w:ascii="Arial" w:hAnsi="Arial" w:cs="Arial"/>
                <w:color w:val="000000" w:themeColor="text1"/>
              </w:rPr>
              <w:t xml:space="preserve"> of</w:t>
            </w:r>
            <w:r w:rsidR="00D973D2">
              <w:rPr>
                <w:rFonts w:ascii="Arial" w:hAnsi="Arial" w:cs="Arial"/>
                <w:color w:val="000000" w:themeColor="text1"/>
              </w:rPr>
              <w:t xml:space="preserve"> </w:t>
            </w:r>
            <w:r>
              <w:rPr>
                <w:rFonts w:ascii="Arial" w:hAnsi="Arial" w:cs="Arial"/>
                <w:color w:val="000000" w:themeColor="text1"/>
              </w:rPr>
              <w:t xml:space="preserve">Planning </w:t>
            </w:r>
            <w:r w:rsidR="00D973D2">
              <w:rPr>
                <w:rFonts w:ascii="Arial" w:hAnsi="Arial" w:cs="Arial"/>
                <w:color w:val="000000" w:themeColor="text1"/>
              </w:rPr>
              <w:t xml:space="preserve">and Business </w:t>
            </w:r>
            <w:r>
              <w:rPr>
                <w:rFonts w:ascii="Arial" w:hAnsi="Arial" w:cs="Arial"/>
                <w:color w:val="000000" w:themeColor="text1"/>
              </w:rPr>
              <w:t>Information</w:t>
            </w:r>
            <w:r w:rsidR="00D973D2">
              <w:rPr>
                <w:rFonts w:ascii="Arial" w:hAnsi="Arial" w:cs="Arial"/>
                <w:color w:val="000000" w:themeColor="text1"/>
              </w:rPr>
              <w:t xml:space="preserve">, updated the membership on the work undertaken on the project. In brief, 1000 modules were assessed with on 32 (3.2%) flagged for scaling. Of the 32, 26 were scaled (6 exempt – due to PSRB requirements), which affected 250 </w:t>
            </w:r>
            <w:r w:rsidR="00DD2934">
              <w:rPr>
                <w:rFonts w:ascii="Arial" w:hAnsi="Arial" w:cs="Arial"/>
                <w:color w:val="000000" w:themeColor="text1"/>
              </w:rPr>
              <w:t>students’</w:t>
            </w:r>
            <w:r w:rsidR="00D973D2">
              <w:rPr>
                <w:rFonts w:ascii="Arial" w:hAnsi="Arial" w:cs="Arial"/>
                <w:color w:val="000000" w:themeColor="text1"/>
              </w:rPr>
              <w:t xml:space="preserve"> marks. </w:t>
            </w:r>
            <w:r w:rsidR="00DD2934">
              <w:rPr>
                <w:rFonts w:ascii="Arial" w:hAnsi="Arial" w:cs="Arial"/>
                <w:color w:val="000000" w:themeColor="text1"/>
              </w:rPr>
              <w:t xml:space="preserve"> </w:t>
            </w:r>
          </w:p>
          <w:p w14:paraId="4CCF31DB" w14:textId="43B8849C" w:rsidR="00D973D2" w:rsidRDefault="00D973D2" w:rsidP="00AF16C1">
            <w:pPr>
              <w:rPr>
                <w:rFonts w:ascii="Arial" w:hAnsi="Arial" w:cs="Arial"/>
                <w:color w:val="000000" w:themeColor="text1"/>
              </w:rPr>
            </w:pPr>
          </w:p>
          <w:p w14:paraId="18C43DA6" w14:textId="3965DA1E" w:rsidR="00D973D2" w:rsidRDefault="00DD2934" w:rsidP="00AF16C1">
            <w:pPr>
              <w:rPr>
                <w:rFonts w:ascii="Arial" w:hAnsi="Arial" w:cs="Arial"/>
                <w:color w:val="000000" w:themeColor="text1"/>
              </w:rPr>
            </w:pPr>
            <w:r>
              <w:rPr>
                <w:rFonts w:ascii="Arial" w:hAnsi="Arial" w:cs="Arial"/>
                <w:color w:val="000000" w:themeColor="text1"/>
              </w:rPr>
              <w:t xml:space="preserve">The Chair added that reviewing of “flagged modules” at a Pre-CAB will become the norm for 2021-22 summer assessment period and will be fully integrated into assessment and validation processes and that Registry is in the process of setting up a working group to support Schools. </w:t>
            </w:r>
          </w:p>
          <w:p w14:paraId="6352705A" w14:textId="25D5B948" w:rsidR="00AF16C1" w:rsidRDefault="00AF16C1" w:rsidP="00AF16C1">
            <w:pPr>
              <w:rPr>
                <w:rFonts w:ascii="Arial" w:hAnsi="Arial" w:cs="Arial"/>
                <w:color w:val="000000" w:themeColor="text1"/>
              </w:rPr>
            </w:pPr>
          </w:p>
          <w:p w14:paraId="1331C6B7" w14:textId="77777777" w:rsidR="00CA74FB" w:rsidRDefault="00CA74FB" w:rsidP="00AF16C1">
            <w:pPr>
              <w:rPr>
                <w:rFonts w:ascii="Arial" w:hAnsi="Arial" w:cs="Arial"/>
                <w:color w:val="000000" w:themeColor="text1"/>
              </w:rPr>
            </w:pPr>
          </w:p>
          <w:p w14:paraId="66863F70" w14:textId="77777777" w:rsidR="00AF16C1" w:rsidRDefault="007A26A1" w:rsidP="00AF16C1">
            <w:pPr>
              <w:rPr>
                <w:rFonts w:ascii="Arial" w:hAnsi="Arial" w:cs="Arial"/>
                <w:b/>
                <w:bCs/>
                <w:color w:val="000000" w:themeColor="text1"/>
              </w:rPr>
            </w:pPr>
            <w:r w:rsidRPr="007A26A1">
              <w:rPr>
                <w:rFonts w:ascii="Arial" w:hAnsi="Arial" w:cs="Arial"/>
                <w:b/>
                <w:bCs/>
                <w:color w:val="000000" w:themeColor="text1"/>
              </w:rPr>
              <w:lastRenderedPageBreak/>
              <w:t>ASSESSMENT AND FEEDBACK STRATEGY</w:t>
            </w:r>
          </w:p>
          <w:p w14:paraId="497F2F4F" w14:textId="7B8F0862" w:rsidR="007A26A1" w:rsidRDefault="007A26A1" w:rsidP="007A26A1">
            <w:pPr>
              <w:rPr>
                <w:rFonts w:ascii="Arial" w:hAnsi="Arial" w:cs="Arial"/>
                <w:b/>
                <w:bCs/>
                <w:color w:val="000000" w:themeColor="text1"/>
              </w:rPr>
            </w:pPr>
            <w:r w:rsidRPr="007A26A1">
              <w:rPr>
                <w:rFonts w:ascii="Arial" w:hAnsi="Arial" w:cs="Arial"/>
                <w:color w:val="000000" w:themeColor="text1"/>
              </w:rPr>
              <w:t>For members to discuss the current strategy and to consider whether it requires updating, given that it is now 5 years old.  The strategy can be viewed from the following link:</w:t>
            </w:r>
            <w:r w:rsidRPr="007A26A1">
              <w:rPr>
                <w:rFonts w:ascii="Arial" w:hAnsi="Arial" w:cs="Arial"/>
                <w:b/>
                <w:bCs/>
                <w:color w:val="000000" w:themeColor="text1"/>
              </w:rPr>
              <w:t xml:space="preserve"> </w:t>
            </w:r>
            <w:hyperlink r:id="rId11" w:history="1">
              <w:r w:rsidRPr="00BD5644">
                <w:rPr>
                  <w:rStyle w:val="Hyperlink"/>
                  <w:rFonts w:ascii="Arial" w:hAnsi="Arial" w:cs="Arial"/>
                  <w:b/>
                  <w:bCs/>
                </w:rPr>
                <w:t>https://staff.hud.ac.uk/tali/projects/external_proj/assess/</w:t>
              </w:r>
            </w:hyperlink>
          </w:p>
          <w:p w14:paraId="495AF035" w14:textId="77777777" w:rsidR="007A26A1" w:rsidRPr="007A26A1" w:rsidRDefault="007A26A1" w:rsidP="007A26A1">
            <w:pPr>
              <w:rPr>
                <w:rFonts w:ascii="Arial" w:hAnsi="Arial" w:cs="Arial"/>
                <w:b/>
                <w:bCs/>
                <w:color w:val="000000" w:themeColor="text1"/>
              </w:rPr>
            </w:pPr>
          </w:p>
          <w:p w14:paraId="6F81F4CD" w14:textId="0D452910" w:rsidR="00C91D23" w:rsidRDefault="007A26A1" w:rsidP="00AF16C1">
            <w:pPr>
              <w:rPr>
                <w:rFonts w:ascii="Arial" w:hAnsi="Arial" w:cs="Arial"/>
                <w:color w:val="000000" w:themeColor="text1"/>
              </w:rPr>
            </w:pPr>
            <w:r>
              <w:rPr>
                <w:rFonts w:ascii="Arial" w:hAnsi="Arial" w:cs="Arial"/>
                <w:color w:val="000000" w:themeColor="text1"/>
              </w:rPr>
              <w:t xml:space="preserve">The Chair </w:t>
            </w:r>
            <w:r w:rsidR="00C91D23">
              <w:rPr>
                <w:rFonts w:ascii="Arial" w:hAnsi="Arial" w:cs="Arial"/>
                <w:color w:val="000000" w:themeColor="text1"/>
              </w:rPr>
              <w:t>informed</w:t>
            </w:r>
            <w:r>
              <w:rPr>
                <w:rFonts w:ascii="Arial" w:hAnsi="Arial" w:cs="Arial"/>
                <w:color w:val="000000" w:themeColor="text1"/>
              </w:rPr>
              <w:t xml:space="preserve"> members that the strategy was 5 years out of date and required a refresh.</w:t>
            </w:r>
            <w:r w:rsidR="00C91D23">
              <w:rPr>
                <w:rFonts w:ascii="Arial" w:hAnsi="Arial" w:cs="Arial"/>
                <w:color w:val="000000" w:themeColor="text1"/>
              </w:rPr>
              <w:t xml:space="preserve">  Membership for a Task and Finish Group will be identified to work on refreshing the document linking it with the University’s strategy. </w:t>
            </w:r>
            <w:r>
              <w:rPr>
                <w:rFonts w:ascii="Arial" w:hAnsi="Arial" w:cs="Arial"/>
                <w:color w:val="000000" w:themeColor="text1"/>
              </w:rPr>
              <w:t xml:space="preserve"> </w:t>
            </w:r>
            <w:r w:rsidR="00C91D23">
              <w:rPr>
                <w:rFonts w:ascii="Arial" w:hAnsi="Arial" w:cs="Arial"/>
                <w:color w:val="000000" w:themeColor="text1"/>
              </w:rPr>
              <w:t>An update to UTLC will follow in due course.</w:t>
            </w:r>
          </w:p>
          <w:p w14:paraId="3A760084" w14:textId="332D64D4" w:rsidR="00C91D23" w:rsidRPr="007A26A1" w:rsidRDefault="00C91D23" w:rsidP="00AF16C1">
            <w:pPr>
              <w:rPr>
                <w:rFonts w:ascii="Arial" w:hAnsi="Arial" w:cs="Arial"/>
                <w:color w:val="000000" w:themeColor="text1"/>
              </w:rPr>
            </w:pPr>
          </w:p>
        </w:tc>
        <w:tc>
          <w:tcPr>
            <w:tcW w:w="2544" w:type="dxa"/>
            <w:tcBorders>
              <w:top w:val="nil"/>
              <w:left w:val="nil"/>
              <w:bottom w:val="nil"/>
              <w:right w:val="nil"/>
            </w:tcBorders>
          </w:tcPr>
          <w:p w14:paraId="7FA141E8" w14:textId="77777777" w:rsidR="00AF16C1" w:rsidRDefault="00AF16C1" w:rsidP="00AF16C1">
            <w:pPr>
              <w:jc w:val="right"/>
              <w:rPr>
                <w:rFonts w:ascii="Arial" w:hAnsi="Arial" w:cs="Arial"/>
                <w:b/>
              </w:rPr>
            </w:pPr>
          </w:p>
          <w:p w14:paraId="536B7C6E" w14:textId="77777777" w:rsidR="00AF16C1" w:rsidRDefault="00AF16C1" w:rsidP="00AF16C1">
            <w:pPr>
              <w:jc w:val="right"/>
              <w:rPr>
                <w:rFonts w:ascii="Arial" w:hAnsi="Arial" w:cs="Arial"/>
                <w:b/>
              </w:rPr>
            </w:pPr>
          </w:p>
          <w:p w14:paraId="2FB4CC60" w14:textId="77777777" w:rsidR="00AF16C1" w:rsidRDefault="00AF16C1" w:rsidP="00AF16C1">
            <w:pPr>
              <w:jc w:val="right"/>
              <w:rPr>
                <w:rFonts w:ascii="Arial" w:hAnsi="Arial" w:cs="Arial"/>
                <w:b/>
              </w:rPr>
            </w:pPr>
          </w:p>
          <w:p w14:paraId="21182694" w14:textId="77777777" w:rsidR="00AF16C1" w:rsidRDefault="00AF16C1" w:rsidP="00AF16C1">
            <w:pPr>
              <w:jc w:val="right"/>
              <w:rPr>
                <w:rFonts w:ascii="Arial" w:hAnsi="Arial" w:cs="Arial"/>
                <w:b/>
              </w:rPr>
            </w:pPr>
          </w:p>
          <w:p w14:paraId="51CC256C" w14:textId="77777777" w:rsidR="00AF16C1" w:rsidRDefault="00AF16C1" w:rsidP="00AF16C1">
            <w:pPr>
              <w:jc w:val="right"/>
              <w:rPr>
                <w:rFonts w:ascii="Arial" w:hAnsi="Arial" w:cs="Arial"/>
                <w:b/>
              </w:rPr>
            </w:pPr>
          </w:p>
          <w:p w14:paraId="5138494E" w14:textId="77777777" w:rsidR="00AF16C1" w:rsidRDefault="00AF16C1" w:rsidP="00CA74FB">
            <w:pPr>
              <w:rPr>
                <w:rFonts w:ascii="Arial" w:hAnsi="Arial" w:cs="Arial"/>
                <w:b/>
              </w:rPr>
            </w:pPr>
          </w:p>
          <w:p w14:paraId="6176242F" w14:textId="77777777" w:rsidR="00AF16C1" w:rsidRDefault="00AF16C1" w:rsidP="00AF16C1">
            <w:pPr>
              <w:jc w:val="right"/>
              <w:rPr>
                <w:rFonts w:ascii="Arial" w:hAnsi="Arial" w:cs="Arial"/>
                <w:b/>
              </w:rPr>
            </w:pPr>
          </w:p>
          <w:p w14:paraId="7F58BD85" w14:textId="77777777" w:rsidR="00AF16C1" w:rsidRDefault="00AF16C1" w:rsidP="00AF16C1">
            <w:pPr>
              <w:jc w:val="right"/>
              <w:rPr>
                <w:rFonts w:ascii="Arial" w:hAnsi="Arial" w:cs="Arial"/>
                <w:b/>
              </w:rPr>
            </w:pPr>
          </w:p>
          <w:p w14:paraId="1482C938" w14:textId="77777777" w:rsidR="00AF16C1" w:rsidRDefault="00AF16C1" w:rsidP="00AF16C1">
            <w:pPr>
              <w:rPr>
                <w:rFonts w:ascii="Arial" w:hAnsi="Arial" w:cs="Arial"/>
                <w:b/>
              </w:rPr>
            </w:pPr>
          </w:p>
          <w:p w14:paraId="5A7FF3FC" w14:textId="77777777" w:rsidR="00AF16C1" w:rsidRDefault="00AF16C1" w:rsidP="00AF16C1">
            <w:pPr>
              <w:rPr>
                <w:rFonts w:ascii="Arial" w:hAnsi="Arial" w:cs="Arial"/>
                <w:b/>
              </w:rPr>
            </w:pPr>
          </w:p>
          <w:p w14:paraId="3EC1E2BD" w14:textId="280D0654" w:rsidR="00AF16C1" w:rsidRDefault="00AF16C1" w:rsidP="00AF16C1">
            <w:pPr>
              <w:rPr>
                <w:rFonts w:ascii="Arial" w:hAnsi="Arial" w:cs="Arial"/>
                <w:b/>
              </w:rPr>
            </w:pPr>
          </w:p>
          <w:p w14:paraId="16B884CF" w14:textId="5430C4D6" w:rsidR="00AF16C1" w:rsidRDefault="00AF16C1" w:rsidP="00AF16C1">
            <w:pPr>
              <w:rPr>
                <w:rFonts w:ascii="Arial" w:hAnsi="Arial" w:cs="Arial"/>
                <w:b/>
              </w:rPr>
            </w:pPr>
          </w:p>
          <w:p w14:paraId="6DFC2280" w14:textId="77777777" w:rsidR="00AF16C1" w:rsidRDefault="00AF16C1" w:rsidP="00AF16C1">
            <w:pPr>
              <w:rPr>
                <w:rFonts w:ascii="Arial" w:hAnsi="Arial" w:cs="Arial"/>
                <w:b/>
              </w:rPr>
            </w:pPr>
          </w:p>
          <w:p w14:paraId="3A1FFCA1" w14:textId="40409E85" w:rsidR="00AF16C1" w:rsidRDefault="00AF16C1" w:rsidP="00AF16C1">
            <w:pPr>
              <w:rPr>
                <w:rFonts w:ascii="Arial" w:hAnsi="Arial" w:cs="Arial"/>
                <w:b/>
              </w:rPr>
            </w:pPr>
          </w:p>
          <w:p w14:paraId="38FDF3FD" w14:textId="77777777" w:rsidR="00AF16C1" w:rsidRDefault="00AF16C1" w:rsidP="00AF16C1">
            <w:pPr>
              <w:jc w:val="right"/>
              <w:rPr>
                <w:rFonts w:ascii="Arial" w:hAnsi="Arial" w:cs="Arial"/>
                <w:b/>
              </w:rPr>
            </w:pPr>
          </w:p>
          <w:p w14:paraId="0F48AE90" w14:textId="77777777" w:rsidR="00AF16C1" w:rsidRDefault="00AF16C1" w:rsidP="00AF16C1">
            <w:pPr>
              <w:jc w:val="right"/>
              <w:rPr>
                <w:rFonts w:ascii="Arial" w:hAnsi="Arial" w:cs="Arial"/>
                <w:b/>
              </w:rPr>
            </w:pPr>
          </w:p>
          <w:p w14:paraId="55628124" w14:textId="77777777" w:rsidR="00AF16C1" w:rsidRDefault="00AF16C1" w:rsidP="00AF16C1">
            <w:pPr>
              <w:jc w:val="right"/>
              <w:rPr>
                <w:rFonts w:ascii="Arial" w:hAnsi="Arial" w:cs="Arial"/>
                <w:b/>
              </w:rPr>
            </w:pPr>
          </w:p>
          <w:p w14:paraId="27F7DF49" w14:textId="77777777" w:rsidR="00AF16C1" w:rsidRDefault="00AF16C1" w:rsidP="00AF16C1">
            <w:pPr>
              <w:jc w:val="right"/>
              <w:rPr>
                <w:rFonts w:ascii="Arial" w:hAnsi="Arial" w:cs="Arial"/>
                <w:b/>
              </w:rPr>
            </w:pPr>
          </w:p>
          <w:p w14:paraId="3D01D3D6" w14:textId="77777777" w:rsidR="00AF16C1" w:rsidRDefault="00AF16C1" w:rsidP="00AF16C1">
            <w:pPr>
              <w:jc w:val="right"/>
              <w:rPr>
                <w:rFonts w:ascii="Arial" w:hAnsi="Arial" w:cs="Arial"/>
                <w:b/>
              </w:rPr>
            </w:pPr>
          </w:p>
          <w:p w14:paraId="503EBECD" w14:textId="77777777" w:rsidR="00AF16C1" w:rsidRDefault="00AF16C1" w:rsidP="00AF16C1">
            <w:pPr>
              <w:jc w:val="right"/>
              <w:rPr>
                <w:rFonts w:ascii="Arial" w:hAnsi="Arial" w:cs="Arial"/>
                <w:b/>
              </w:rPr>
            </w:pPr>
          </w:p>
          <w:p w14:paraId="09B728FE" w14:textId="77777777" w:rsidR="00AF16C1" w:rsidRDefault="00AF16C1" w:rsidP="00AF16C1">
            <w:pPr>
              <w:jc w:val="right"/>
              <w:rPr>
                <w:rFonts w:ascii="Arial" w:hAnsi="Arial" w:cs="Arial"/>
                <w:b/>
              </w:rPr>
            </w:pPr>
          </w:p>
          <w:p w14:paraId="3880C3CD" w14:textId="77777777" w:rsidR="00AF16C1" w:rsidRDefault="00AF16C1" w:rsidP="00AF16C1">
            <w:pPr>
              <w:jc w:val="right"/>
              <w:rPr>
                <w:rFonts w:ascii="Arial" w:hAnsi="Arial" w:cs="Arial"/>
                <w:b/>
              </w:rPr>
            </w:pPr>
          </w:p>
          <w:p w14:paraId="58E5D38C" w14:textId="77777777" w:rsidR="00AF16C1" w:rsidRDefault="00AF16C1" w:rsidP="00AF16C1">
            <w:pPr>
              <w:jc w:val="right"/>
              <w:rPr>
                <w:rFonts w:ascii="Arial" w:hAnsi="Arial" w:cs="Arial"/>
                <w:b/>
              </w:rPr>
            </w:pPr>
          </w:p>
          <w:p w14:paraId="6484B848" w14:textId="77777777" w:rsidR="00AF16C1" w:rsidRDefault="00AF16C1" w:rsidP="00AF16C1">
            <w:pPr>
              <w:jc w:val="right"/>
              <w:rPr>
                <w:rFonts w:ascii="Arial" w:hAnsi="Arial" w:cs="Arial"/>
                <w:b/>
              </w:rPr>
            </w:pPr>
          </w:p>
          <w:p w14:paraId="2643E916" w14:textId="77777777" w:rsidR="00AF16C1" w:rsidRDefault="00AF16C1" w:rsidP="00AF16C1">
            <w:pPr>
              <w:jc w:val="right"/>
              <w:rPr>
                <w:rFonts w:ascii="Arial" w:hAnsi="Arial" w:cs="Arial"/>
                <w:b/>
              </w:rPr>
            </w:pPr>
          </w:p>
          <w:p w14:paraId="561C55E2" w14:textId="77777777" w:rsidR="00AF16C1" w:rsidRDefault="00AF16C1" w:rsidP="00AF16C1">
            <w:pPr>
              <w:jc w:val="right"/>
              <w:rPr>
                <w:rFonts w:ascii="Arial" w:hAnsi="Arial" w:cs="Arial"/>
                <w:b/>
              </w:rPr>
            </w:pPr>
          </w:p>
          <w:p w14:paraId="5F66C3C9" w14:textId="77777777" w:rsidR="00AF16C1" w:rsidRDefault="00AF16C1" w:rsidP="00AF16C1">
            <w:pPr>
              <w:jc w:val="right"/>
              <w:rPr>
                <w:rFonts w:ascii="Arial" w:hAnsi="Arial" w:cs="Arial"/>
                <w:b/>
              </w:rPr>
            </w:pPr>
          </w:p>
          <w:p w14:paraId="207057DE" w14:textId="77777777" w:rsidR="00AF16C1" w:rsidRDefault="00AF16C1" w:rsidP="00AF16C1">
            <w:pPr>
              <w:jc w:val="right"/>
              <w:rPr>
                <w:rFonts w:ascii="Arial" w:hAnsi="Arial" w:cs="Arial"/>
                <w:b/>
              </w:rPr>
            </w:pPr>
          </w:p>
          <w:p w14:paraId="3E54B03C" w14:textId="77777777" w:rsidR="00AF16C1" w:rsidRDefault="00AF16C1" w:rsidP="00AF16C1">
            <w:pPr>
              <w:rPr>
                <w:rFonts w:ascii="Arial" w:hAnsi="Arial" w:cs="Arial"/>
                <w:b/>
              </w:rPr>
            </w:pPr>
          </w:p>
          <w:p w14:paraId="50B7DB02" w14:textId="77777777" w:rsidR="00AF16C1" w:rsidRDefault="00AF16C1" w:rsidP="00AF16C1">
            <w:pPr>
              <w:jc w:val="right"/>
              <w:rPr>
                <w:rFonts w:ascii="Arial" w:hAnsi="Arial" w:cs="Arial"/>
                <w:b/>
              </w:rPr>
            </w:pPr>
          </w:p>
          <w:p w14:paraId="67298FBB" w14:textId="77777777" w:rsidR="00AF16C1" w:rsidRDefault="00AF16C1" w:rsidP="00AF16C1">
            <w:pPr>
              <w:jc w:val="right"/>
              <w:rPr>
                <w:rFonts w:ascii="Arial" w:hAnsi="Arial" w:cs="Arial"/>
                <w:b/>
              </w:rPr>
            </w:pPr>
          </w:p>
          <w:p w14:paraId="5BFEA40A" w14:textId="407BE1AF" w:rsidR="00AF16C1" w:rsidRPr="0026206D" w:rsidRDefault="00AF16C1" w:rsidP="00AF16C1">
            <w:pPr>
              <w:rPr>
                <w:rFonts w:ascii="Arial" w:hAnsi="Arial" w:cs="Arial"/>
                <w:b/>
              </w:rPr>
            </w:pPr>
          </w:p>
        </w:tc>
      </w:tr>
      <w:tr w:rsidR="00AF16C1" w14:paraId="26CE04B8" w14:textId="77777777" w:rsidTr="00952686">
        <w:tc>
          <w:tcPr>
            <w:tcW w:w="767" w:type="dxa"/>
            <w:tcBorders>
              <w:top w:val="nil"/>
              <w:left w:val="nil"/>
              <w:bottom w:val="nil"/>
              <w:right w:val="nil"/>
            </w:tcBorders>
          </w:tcPr>
          <w:p w14:paraId="4ED980B1" w14:textId="4897C1F6" w:rsidR="00AF16C1" w:rsidRDefault="00AF16C1" w:rsidP="00AF16C1">
            <w:pPr>
              <w:rPr>
                <w:rFonts w:ascii="Arial" w:hAnsi="Arial" w:cs="Arial"/>
                <w:b/>
                <w:color w:val="171717" w:themeColor="background2" w:themeShade="1A"/>
              </w:rPr>
            </w:pPr>
          </w:p>
        </w:tc>
        <w:tc>
          <w:tcPr>
            <w:tcW w:w="7346" w:type="dxa"/>
            <w:tcBorders>
              <w:top w:val="nil"/>
              <w:left w:val="nil"/>
              <w:bottom w:val="nil"/>
              <w:right w:val="nil"/>
            </w:tcBorders>
          </w:tcPr>
          <w:p w14:paraId="092ADC52" w14:textId="77777777" w:rsidR="00AF16C1" w:rsidRPr="000D27E9" w:rsidRDefault="00AF16C1" w:rsidP="00AF16C1">
            <w:pPr>
              <w:rPr>
                <w:rFonts w:ascii="Arial" w:hAnsi="Arial" w:cs="Arial"/>
                <w:b/>
                <w:color w:val="000000" w:themeColor="text1"/>
              </w:rPr>
            </w:pPr>
          </w:p>
        </w:tc>
        <w:tc>
          <w:tcPr>
            <w:tcW w:w="2544" w:type="dxa"/>
            <w:tcBorders>
              <w:top w:val="nil"/>
              <w:left w:val="nil"/>
              <w:bottom w:val="nil"/>
              <w:right w:val="nil"/>
            </w:tcBorders>
          </w:tcPr>
          <w:p w14:paraId="4C52FD58" w14:textId="77777777" w:rsidR="00AF16C1" w:rsidRDefault="00AF16C1" w:rsidP="00AF16C1">
            <w:pPr>
              <w:jc w:val="right"/>
              <w:rPr>
                <w:rFonts w:ascii="Arial" w:hAnsi="Arial" w:cs="Arial"/>
                <w:b/>
              </w:rPr>
            </w:pPr>
          </w:p>
        </w:tc>
      </w:tr>
      <w:tr w:rsidR="00AF16C1" w14:paraId="0A4A9E4A" w14:textId="77777777" w:rsidTr="00952686">
        <w:tc>
          <w:tcPr>
            <w:tcW w:w="767" w:type="dxa"/>
            <w:tcBorders>
              <w:top w:val="nil"/>
              <w:left w:val="nil"/>
              <w:bottom w:val="nil"/>
              <w:right w:val="nil"/>
            </w:tcBorders>
          </w:tcPr>
          <w:p w14:paraId="5C027392" w14:textId="09906FC5" w:rsidR="00AF16C1" w:rsidRDefault="00C91D23" w:rsidP="00AF16C1">
            <w:pPr>
              <w:rPr>
                <w:rFonts w:ascii="Arial" w:hAnsi="Arial" w:cs="Arial"/>
                <w:b/>
                <w:color w:val="171717" w:themeColor="background2" w:themeShade="1A"/>
              </w:rPr>
            </w:pPr>
            <w:r>
              <w:rPr>
                <w:rFonts w:ascii="Arial" w:hAnsi="Arial" w:cs="Arial"/>
                <w:b/>
                <w:color w:val="171717" w:themeColor="background2" w:themeShade="1A"/>
              </w:rPr>
              <w:t>12.0</w:t>
            </w:r>
          </w:p>
          <w:p w14:paraId="7C5D36D1" w14:textId="256299F9" w:rsidR="00AF16C1" w:rsidRDefault="00C91D23" w:rsidP="00AF16C1">
            <w:pPr>
              <w:rPr>
                <w:rFonts w:ascii="Arial" w:hAnsi="Arial" w:cs="Arial"/>
                <w:b/>
                <w:color w:val="171717" w:themeColor="background2" w:themeShade="1A"/>
              </w:rPr>
            </w:pPr>
            <w:r>
              <w:rPr>
                <w:rFonts w:ascii="Arial" w:hAnsi="Arial" w:cs="Arial"/>
                <w:b/>
                <w:color w:val="171717" w:themeColor="background2" w:themeShade="1A"/>
              </w:rPr>
              <w:t>12.1</w:t>
            </w:r>
          </w:p>
          <w:p w14:paraId="52B9B448" w14:textId="39460B4B" w:rsidR="008F2C86" w:rsidRDefault="008F2C86" w:rsidP="00AF16C1">
            <w:pPr>
              <w:rPr>
                <w:rFonts w:ascii="Arial" w:hAnsi="Arial" w:cs="Arial"/>
                <w:b/>
                <w:color w:val="171717" w:themeColor="background2" w:themeShade="1A"/>
              </w:rPr>
            </w:pPr>
          </w:p>
          <w:p w14:paraId="4F2C0D9E" w14:textId="68134A47" w:rsidR="008F2C86" w:rsidRDefault="008F2C86" w:rsidP="00AF16C1">
            <w:pPr>
              <w:rPr>
                <w:rFonts w:ascii="Arial" w:hAnsi="Arial" w:cs="Arial"/>
                <w:b/>
                <w:color w:val="171717" w:themeColor="background2" w:themeShade="1A"/>
              </w:rPr>
            </w:pPr>
          </w:p>
          <w:p w14:paraId="47156481" w14:textId="1ABD731F" w:rsidR="008F2C86" w:rsidRDefault="008F2C86" w:rsidP="00AF16C1">
            <w:pPr>
              <w:rPr>
                <w:rFonts w:ascii="Arial" w:hAnsi="Arial" w:cs="Arial"/>
                <w:b/>
                <w:color w:val="171717" w:themeColor="background2" w:themeShade="1A"/>
              </w:rPr>
            </w:pPr>
          </w:p>
          <w:p w14:paraId="70F61FF6" w14:textId="2D3506F2" w:rsidR="008F2C86" w:rsidRDefault="008F2C86" w:rsidP="00AF16C1">
            <w:pPr>
              <w:rPr>
                <w:rFonts w:ascii="Arial" w:hAnsi="Arial" w:cs="Arial"/>
                <w:b/>
                <w:color w:val="171717" w:themeColor="background2" w:themeShade="1A"/>
              </w:rPr>
            </w:pPr>
          </w:p>
          <w:p w14:paraId="66583F03" w14:textId="627652C5" w:rsidR="008F2C86" w:rsidRDefault="008F2C86" w:rsidP="00AF16C1">
            <w:pPr>
              <w:rPr>
                <w:rFonts w:ascii="Arial" w:hAnsi="Arial" w:cs="Arial"/>
                <w:b/>
                <w:color w:val="171717" w:themeColor="background2" w:themeShade="1A"/>
              </w:rPr>
            </w:pPr>
          </w:p>
          <w:p w14:paraId="705232FE" w14:textId="3009779E" w:rsidR="008F2C86" w:rsidRDefault="008F2C86" w:rsidP="00AF16C1">
            <w:pPr>
              <w:rPr>
                <w:rFonts w:ascii="Arial" w:hAnsi="Arial" w:cs="Arial"/>
                <w:b/>
                <w:color w:val="171717" w:themeColor="background2" w:themeShade="1A"/>
              </w:rPr>
            </w:pPr>
            <w:r>
              <w:rPr>
                <w:rFonts w:ascii="Arial" w:hAnsi="Arial" w:cs="Arial"/>
                <w:b/>
                <w:color w:val="171717" w:themeColor="background2" w:themeShade="1A"/>
              </w:rPr>
              <w:t>13.0</w:t>
            </w:r>
          </w:p>
          <w:p w14:paraId="4B45D7B0" w14:textId="5E18576E" w:rsidR="00AF16C1" w:rsidRDefault="008F2C86" w:rsidP="00AF16C1">
            <w:pPr>
              <w:rPr>
                <w:rFonts w:ascii="Arial" w:hAnsi="Arial" w:cs="Arial"/>
                <w:b/>
                <w:color w:val="171717" w:themeColor="background2" w:themeShade="1A"/>
              </w:rPr>
            </w:pPr>
            <w:r>
              <w:rPr>
                <w:rFonts w:ascii="Arial" w:hAnsi="Arial" w:cs="Arial"/>
                <w:b/>
                <w:color w:val="171717" w:themeColor="background2" w:themeShade="1A"/>
              </w:rPr>
              <w:t>13.1</w:t>
            </w:r>
          </w:p>
          <w:p w14:paraId="5DA205C4" w14:textId="77777777" w:rsidR="00AF16C1" w:rsidRDefault="00AF16C1" w:rsidP="00AF16C1">
            <w:pPr>
              <w:rPr>
                <w:rFonts w:ascii="Arial" w:hAnsi="Arial" w:cs="Arial"/>
                <w:b/>
                <w:color w:val="171717" w:themeColor="background2" w:themeShade="1A"/>
              </w:rPr>
            </w:pPr>
          </w:p>
          <w:p w14:paraId="1BB0AEF0" w14:textId="77777777" w:rsidR="00AF16C1" w:rsidRDefault="00AF16C1" w:rsidP="00AF16C1">
            <w:pPr>
              <w:rPr>
                <w:rFonts w:ascii="Arial" w:hAnsi="Arial" w:cs="Arial"/>
                <w:b/>
                <w:color w:val="171717" w:themeColor="background2" w:themeShade="1A"/>
              </w:rPr>
            </w:pPr>
          </w:p>
          <w:p w14:paraId="4949C9BD" w14:textId="77777777" w:rsidR="00AF16C1" w:rsidRDefault="00AF16C1" w:rsidP="00AF16C1">
            <w:pPr>
              <w:rPr>
                <w:rFonts w:ascii="Arial" w:hAnsi="Arial" w:cs="Arial"/>
                <w:b/>
                <w:color w:val="171717" w:themeColor="background2" w:themeShade="1A"/>
              </w:rPr>
            </w:pPr>
          </w:p>
          <w:p w14:paraId="1D61813F" w14:textId="13E47878" w:rsidR="00AF16C1" w:rsidRDefault="008F2C86" w:rsidP="00AF16C1">
            <w:pPr>
              <w:rPr>
                <w:rFonts w:ascii="Arial" w:hAnsi="Arial" w:cs="Arial"/>
                <w:b/>
                <w:color w:val="171717" w:themeColor="background2" w:themeShade="1A"/>
              </w:rPr>
            </w:pPr>
            <w:r>
              <w:rPr>
                <w:rFonts w:ascii="Arial" w:hAnsi="Arial" w:cs="Arial"/>
                <w:b/>
                <w:color w:val="171717" w:themeColor="background2" w:themeShade="1A"/>
              </w:rPr>
              <w:t>14.0</w:t>
            </w:r>
          </w:p>
          <w:p w14:paraId="2C6B980A" w14:textId="2ADD53DE" w:rsidR="00AF16C1" w:rsidRDefault="008F2C86" w:rsidP="00AF16C1">
            <w:pPr>
              <w:rPr>
                <w:rFonts w:ascii="Arial" w:hAnsi="Arial" w:cs="Arial"/>
                <w:b/>
                <w:color w:val="171717" w:themeColor="background2" w:themeShade="1A"/>
              </w:rPr>
            </w:pPr>
            <w:r>
              <w:rPr>
                <w:rFonts w:ascii="Arial" w:hAnsi="Arial" w:cs="Arial"/>
                <w:b/>
                <w:color w:val="171717" w:themeColor="background2" w:themeShade="1A"/>
              </w:rPr>
              <w:t>14.1</w:t>
            </w:r>
          </w:p>
          <w:p w14:paraId="29276681" w14:textId="77777777" w:rsidR="00AF16C1" w:rsidRDefault="00AF16C1" w:rsidP="00AF16C1">
            <w:pPr>
              <w:rPr>
                <w:rFonts w:ascii="Arial" w:hAnsi="Arial" w:cs="Arial"/>
                <w:b/>
                <w:color w:val="171717" w:themeColor="background2" w:themeShade="1A"/>
              </w:rPr>
            </w:pPr>
          </w:p>
          <w:p w14:paraId="3854CBD4" w14:textId="77777777" w:rsidR="00880306" w:rsidRDefault="00880306" w:rsidP="00AF16C1">
            <w:pPr>
              <w:rPr>
                <w:rFonts w:ascii="Arial" w:hAnsi="Arial" w:cs="Arial"/>
                <w:b/>
                <w:color w:val="171717" w:themeColor="background2" w:themeShade="1A"/>
              </w:rPr>
            </w:pPr>
          </w:p>
          <w:p w14:paraId="623B3863" w14:textId="77777777" w:rsidR="00880306" w:rsidRDefault="00880306" w:rsidP="00AF16C1">
            <w:pPr>
              <w:rPr>
                <w:rFonts w:ascii="Arial" w:hAnsi="Arial" w:cs="Arial"/>
                <w:b/>
                <w:color w:val="171717" w:themeColor="background2" w:themeShade="1A"/>
              </w:rPr>
            </w:pPr>
          </w:p>
          <w:p w14:paraId="3189B5D2" w14:textId="77777777" w:rsidR="00880306" w:rsidRDefault="00880306" w:rsidP="00AF16C1">
            <w:pPr>
              <w:rPr>
                <w:rFonts w:ascii="Arial" w:hAnsi="Arial" w:cs="Arial"/>
                <w:b/>
                <w:color w:val="171717" w:themeColor="background2" w:themeShade="1A"/>
              </w:rPr>
            </w:pPr>
          </w:p>
          <w:p w14:paraId="24D91B8C" w14:textId="77777777" w:rsidR="00880306" w:rsidRDefault="00880306" w:rsidP="00AF16C1">
            <w:pPr>
              <w:rPr>
                <w:rFonts w:ascii="Arial" w:hAnsi="Arial" w:cs="Arial"/>
                <w:b/>
                <w:color w:val="171717" w:themeColor="background2" w:themeShade="1A"/>
              </w:rPr>
            </w:pPr>
          </w:p>
          <w:p w14:paraId="55F8F699" w14:textId="77777777" w:rsidR="00880306" w:rsidRDefault="00880306" w:rsidP="00AF16C1">
            <w:pPr>
              <w:rPr>
                <w:rFonts w:ascii="Arial" w:hAnsi="Arial" w:cs="Arial"/>
                <w:b/>
                <w:color w:val="171717" w:themeColor="background2" w:themeShade="1A"/>
              </w:rPr>
            </w:pPr>
          </w:p>
          <w:p w14:paraId="20A61BEC" w14:textId="77777777" w:rsidR="00880306" w:rsidRDefault="00880306" w:rsidP="00AF16C1">
            <w:pPr>
              <w:rPr>
                <w:rFonts w:ascii="Arial" w:hAnsi="Arial" w:cs="Arial"/>
                <w:b/>
                <w:color w:val="171717" w:themeColor="background2" w:themeShade="1A"/>
              </w:rPr>
            </w:pPr>
          </w:p>
          <w:p w14:paraId="0B98992F" w14:textId="77777777" w:rsidR="00880306" w:rsidRDefault="00880306" w:rsidP="00AF16C1">
            <w:pPr>
              <w:rPr>
                <w:rFonts w:ascii="Arial" w:hAnsi="Arial" w:cs="Arial"/>
                <w:b/>
                <w:color w:val="171717" w:themeColor="background2" w:themeShade="1A"/>
              </w:rPr>
            </w:pPr>
          </w:p>
          <w:p w14:paraId="4A6F5815" w14:textId="77777777" w:rsidR="00880306" w:rsidRDefault="00880306" w:rsidP="00AF16C1">
            <w:pPr>
              <w:rPr>
                <w:rFonts w:ascii="Arial" w:hAnsi="Arial" w:cs="Arial"/>
                <w:b/>
                <w:color w:val="171717" w:themeColor="background2" w:themeShade="1A"/>
              </w:rPr>
            </w:pPr>
          </w:p>
          <w:p w14:paraId="1FF56832" w14:textId="77777777" w:rsidR="00880306" w:rsidRDefault="00880306" w:rsidP="00AF16C1">
            <w:pPr>
              <w:rPr>
                <w:rFonts w:ascii="Arial" w:hAnsi="Arial" w:cs="Arial"/>
                <w:b/>
                <w:color w:val="171717" w:themeColor="background2" w:themeShade="1A"/>
              </w:rPr>
            </w:pPr>
          </w:p>
          <w:p w14:paraId="5037833B" w14:textId="77777777" w:rsidR="00880306" w:rsidRDefault="00880306" w:rsidP="00AF16C1">
            <w:pPr>
              <w:rPr>
                <w:rFonts w:ascii="Arial" w:hAnsi="Arial" w:cs="Arial"/>
                <w:b/>
                <w:color w:val="171717" w:themeColor="background2" w:themeShade="1A"/>
              </w:rPr>
            </w:pPr>
          </w:p>
          <w:p w14:paraId="5DC7FFE5" w14:textId="77777777" w:rsidR="00880306" w:rsidRDefault="00880306" w:rsidP="00AF16C1">
            <w:pPr>
              <w:rPr>
                <w:rFonts w:ascii="Arial" w:hAnsi="Arial" w:cs="Arial"/>
                <w:b/>
                <w:color w:val="171717" w:themeColor="background2" w:themeShade="1A"/>
              </w:rPr>
            </w:pPr>
          </w:p>
          <w:p w14:paraId="0791C6ED" w14:textId="77777777" w:rsidR="00880306" w:rsidRDefault="00880306" w:rsidP="00AF16C1">
            <w:pPr>
              <w:rPr>
                <w:rFonts w:ascii="Arial" w:hAnsi="Arial" w:cs="Arial"/>
                <w:b/>
                <w:color w:val="171717" w:themeColor="background2" w:themeShade="1A"/>
              </w:rPr>
            </w:pPr>
          </w:p>
          <w:p w14:paraId="6C7F2093" w14:textId="77777777" w:rsidR="00880306" w:rsidRDefault="00880306" w:rsidP="00AF16C1">
            <w:pPr>
              <w:rPr>
                <w:rFonts w:ascii="Arial" w:hAnsi="Arial" w:cs="Arial"/>
                <w:b/>
                <w:color w:val="171717" w:themeColor="background2" w:themeShade="1A"/>
              </w:rPr>
            </w:pPr>
          </w:p>
          <w:p w14:paraId="12804C45" w14:textId="77777777" w:rsidR="00880306" w:rsidRDefault="00880306" w:rsidP="00AF16C1">
            <w:pPr>
              <w:rPr>
                <w:rFonts w:ascii="Arial" w:hAnsi="Arial" w:cs="Arial"/>
                <w:b/>
                <w:color w:val="171717" w:themeColor="background2" w:themeShade="1A"/>
              </w:rPr>
            </w:pPr>
          </w:p>
          <w:p w14:paraId="4F9AA244" w14:textId="77777777" w:rsidR="00880306" w:rsidRDefault="00880306" w:rsidP="00AF16C1">
            <w:pPr>
              <w:rPr>
                <w:rFonts w:ascii="Arial" w:hAnsi="Arial" w:cs="Arial"/>
                <w:b/>
                <w:color w:val="171717" w:themeColor="background2" w:themeShade="1A"/>
              </w:rPr>
            </w:pPr>
          </w:p>
          <w:p w14:paraId="6441EE36" w14:textId="77777777" w:rsidR="00880306" w:rsidRDefault="00880306" w:rsidP="00AF16C1">
            <w:pPr>
              <w:rPr>
                <w:rFonts w:ascii="Arial" w:hAnsi="Arial" w:cs="Arial"/>
                <w:b/>
                <w:color w:val="171717" w:themeColor="background2" w:themeShade="1A"/>
              </w:rPr>
            </w:pPr>
          </w:p>
          <w:p w14:paraId="07A89AC3" w14:textId="77777777" w:rsidR="00880306" w:rsidRDefault="00880306" w:rsidP="00AF16C1">
            <w:pPr>
              <w:rPr>
                <w:rFonts w:ascii="Arial" w:hAnsi="Arial" w:cs="Arial"/>
                <w:b/>
                <w:color w:val="171717" w:themeColor="background2" w:themeShade="1A"/>
              </w:rPr>
            </w:pPr>
          </w:p>
          <w:p w14:paraId="27E9DCFB" w14:textId="686D61A2" w:rsidR="00880306" w:rsidRPr="00821488" w:rsidRDefault="00880306" w:rsidP="00AF16C1">
            <w:pPr>
              <w:rPr>
                <w:rFonts w:ascii="Arial" w:hAnsi="Arial" w:cs="Arial"/>
                <w:b/>
                <w:color w:val="171717" w:themeColor="background2" w:themeShade="1A"/>
              </w:rPr>
            </w:pPr>
            <w:r>
              <w:rPr>
                <w:rFonts w:ascii="Arial" w:hAnsi="Arial" w:cs="Arial"/>
                <w:b/>
                <w:color w:val="171717" w:themeColor="background2" w:themeShade="1A"/>
              </w:rPr>
              <w:t>14.2</w:t>
            </w:r>
          </w:p>
        </w:tc>
        <w:tc>
          <w:tcPr>
            <w:tcW w:w="7346" w:type="dxa"/>
            <w:tcBorders>
              <w:top w:val="nil"/>
              <w:left w:val="nil"/>
              <w:bottom w:val="nil"/>
              <w:right w:val="nil"/>
            </w:tcBorders>
          </w:tcPr>
          <w:p w14:paraId="4C32A73B" w14:textId="6BC2D71C" w:rsidR="00AF16C1" w:rsidRDefault="00C91D23" w:rsidP="00AF16C1">
            <w:pPr>
              <w:rPr>
                <w:rFonts w:ascii="Arial" w:eastAsia="Times New Roman" w:hAnsi="Arial" w:cs="Arial"/>
                <w:b/>
                <w:color w:val="000000"/>
              </w:rPr>
            </w:pPr>
            <w:r w:rsidRPr="00C91D23">
              <w:rPr>
                <w:rFonts w:ascii="Arial" w:eastAsia="Times New Roman" w:hAnsi="Arial" w:cs="Arial"/>
                <w:b/>
                <w:color w:val="000000"/>
              </w:rPr>
              <w:t>ADMISSION REVIEW</w:t>
            </w:r>
          </w:p>
          <w:p w14:paraId="2CC34DAD" w14:textId="0FA3440A" w:rsidR="00C91D23" w:rsidRDefault="00C91D23" w:rsidP="00AF16C1">
            <w:pPr>
              <w:rPr>
                <w:rFonts w:ascii="Arial" w:hAnsi="Arial" w:cs="Arial"/>
              </w:rPr>
            </w:pPr>
            <w:r>
              <w:rPr>
                <w:rFonts w:ascii="Arial" w:hAnsi="Arial" w:cs="Arial"/>
              </w:rPr>
              <w:t>To receive a briefing paper</w:t>
            </w:r>
            <w:r w:rsidRPr="00B24C3F">
              <w:rPr>
                <w:rFonts w:ascii="Arial" w:hAnsi="Arial" w:cs="Arial"/>
              </w:rPr>
              <w:t xml:space="preserve"> on DfE review on potential arrangements for admissions</w:t>
            </w:r>
            <w:r>
              <w:rPr>
                <w:rFonts w:ascii="Arial" w:hAnsi="Arial" w:cs="Arial"/>
              </w:rPr>
              <w:t>.</w:t>
            </w:r>
          </w:p>
          <w:p w14:paraId="0575EA56" w14:textId="17AB8949" w:rsidR="00C91D23" w:rsidRDefault="00C91D23" w:rsidP="00AF16C1">
            <w:pPr>
              <w:rPr>
                <w:rFonts w:ascii="Arial" w:hAnsi="Arial" w:cs="Arial"/>
              </w:rPr>
            </w:pPr>
          </w:p>
          <w:p w14:paraId="2ABE7729" w14:textId="4683F4F9" w:rsidR="00C91D23" w:rsidRPr="00C354BD" w:rsidRDefault="008F2C86" w:rsidP="00AF16C1">
            <w:pPr>
              <w:rPr>
                <w:rFonts w:ascii="Arial" w:eastAsia="Times New Roman" w:hAnsi="Arial" w:cs="Arial"/>
                <w:bCs/>
                <w:color w:val="000000"/>
              </w:rPr>
            </w:pPr>
            <w:r w:rsidRPr="00C354BD">
              <w:rPr>
                <w:rFonts w:ascii="Arial" w:eastAsia="Times New Roman" w:hAnsi="Arial" w:cs="Arial"/>
                <w:bCs/>
                <w:color w:val="000000"/>
              </w:rPr>
              <w:t xml:space="preserve">It was noted that no plans for an alternative admissions model </w:t>
            </w:r>
            <w:r w:rsidR="00C354BD" w:rsidRPr="00C354BD">
              <w:rPr>
                <w:rFonts w:ascii="Arial" w:eastAsia="Times New Roman" w:hAnsi="Arial" w:cs="Arial"/>
                <w:bCs/>
                <w:color w:val="000000"/>
              </w:rPr>
              <w:t>have</w:t>
            </w:r>
            <w:r w:rsidRPr="00C354BD">
              <w:rPr>
                <w:rFonts w:ascii="Arial" w:eastAsia="Times New Roman" w:hAnsi="Arial" w:cs="Arial"/>
                <w:bCs/>
                <w:color w:val="000000"/>
              </w:rPr>
              <w:t xml:space="preserve"> been released</w:t>
            </w:r>
            <w:r w:rsidR="00C354BD">
              <w:rPr>
                <w:rFonts w:ascii="Arial" w:eastAsia="Times New Roman" w:hAnsi="Arial" w:cs="Arial"/>
                <w:bCs/>
                <w:color w:val="000000"/>
              </w:rPr>
              <w:t xml:space="preserve"> yet by UCAS. </w:t>
            </w:r>
          </w:p>
          <w:p w14:paraId="708E1773" w14:textId="35F8CABE" w:rsidR="00AF16C1" w:rsidRDefault="00AF16C1" w:rsidP="00AF16C1">
            <w:pPr>
              <w:rPr>
                <w:rFonts w:ascii="Arial" w:hAnsi="Arial" w:cs="Arial"/>
                <w:b/>
                <w:color w:val="000000" w:themeColor="text1"/>
              </w:rPr>
            </w:pPr>
          </w:p>
          <w:p w14:paraId="537F0482" w14:textId="33537C5D" w:rsidR="00AF16C1" w:rsidRDefault="008F2C86" w:rsidP="00AF16C1">
            <w:pPr>
              <w:rPr>
                <w:rFonts w:ascii="Arial" w:hAnsi="Arial" w:cs="Arial"/>
                <w:b/>
                <w:bCs/>
                <w:color w:val="000000" w:themeColor="text1"/>
              </w:rPr>
            </w:pPr>
            <w:r w:rsidRPr="008F2C86">
              <w:rPr>
                <w:rFonts w:ascii="Arial" w:hAnsi="Arial" w:cs="Arial"/>
                <w:b/>
                <w:bCs/>
                <w:color w:val="000000" w:themeColor="text1"/>
              </w:rPr>
              <w:t>EXTERNAL EXAMINER APPLICATIONS</w:t>
            </w:r>
          </w:p>
          <w:p w14:paraId="6176446A" w14:textId="03A571B1" w:rsidR="00AF16C1" w:rsidRDefault="008F2C86" w:rsidP="00AF16C1">
            <w:pPr>
              <w:rPr>
                <w:rFonts w:ascii="Arial" w:hAnsi="Arial" w:cs="Arial"/>
                <w:color w:val="000000" w:themeColor="text1"/>
              </w:rPr>
            </w:pPr>
            <w:r w:rsidRPr="008F2C86">
              <w:rPr>
                <w:rFonts w:ascii="Arial" w:hAnsi="Arial" w:cs="Arial"/>
                <w:color w:val="000000" w:themeColor="text1"/>
              </w:rPr>
              <w:t>To consider the following External Examiner applications</w:t>
            </w:r>
          </w:p>
          <w:p w14:paraId="11B1BB2F" w14:textId="77777777" w:rsidR="008F2C86" w:rsidRDefault="008F2C86" w:rsidP="00AF16C1">
            <w:pPr>
              <w:rPr>
                <w:rFonts w:ascii="Arial" w:hAnsi="Arial" w:cs="Arial"/>
                <w:color w:val="000000" w:themeColor="text1"/>
              </w:rPr>
            </w:pPr>
          </w:p>
          <w:p w14:paraId="584C1882" w14:textId="1A34B15A" w:rsidR="00AF16C1" w:rsidRPr="008F2C86" w:rsidRDefault="008F2C86" w:rsidP="00AF16C1">
            <w:pPr>
              <w:rPr>
                <w:rFonts w:ascii="Arial" w:hAnsi="Arial" w:cs="Arial"/>
                <w:b/>
                <w:bCs/>
                <w:color w:val="000000" w:themeColor="text1"/>
              </w:rPr>
            </w:pPr>
            <w:r w:rsidRPr="008F2C86">
              <w:rPr>
                <w:rFonts w:ascii="Arial" w:hAnsi="Arial" w:cs="Arial"/>
                <w:b/>
                <w:bCs/>
                <w:color w:val="000000" w:themeColor="text1"/>
              </w:rPr>
              <w:t>APPROVED</w:t>
            </w:r>
          </w:p>
          <w:p w14:paraId="657576B7" w14:textId="77777777" w:rsidR="00AF16C1" w:rsidRDefault="00AF16C1" w:rsidP="00AF16C1">
            <w:pPr>
              <w:rPr>
                <w:rFonts w:ascii="Arial" w:hAnsi="Arial" w:cs="Arial"/>
                <w:color w:val="000000" w:themeColor="text1"/>
              </w:rPr>
            </w:pPr>
          </w:p>
          <w:p w14:paraId="313EE791" w14:textId="77777777" w:rsidR="008F2C86" w:rsidRPr="008F2C86" w:rsidRDefault="008F2C86" w:rsidP="008F2C86">
            <w:pPr>
              <w:rPr>
                <w:rFonts w:ascii="Arial" w:hAnsi="Arial" w:cs="Arial"/>
                <w:b/>
                <w:bCs/>
                <w:color w:val="000000" w:themeColor="text1"/>
              </w:rPr>
            </w:pPr>
            <w:r w:rsidRPr="008F2C86">
              <w:rPr>
                <w:rFonts w:ascii="Arial" w:hAnsi="Arial" w:cs="Arial"/>
                <w:b/>
                <w:bCs/>
                <w:color w:val="000000" w:themeColor="text1"/>
              </w:rPr>
              <w:t>REPORT FROM THE STUDENTS’ UNION</w:t>
            </w:r>
          </w:p>
          <w:p w14:paraId="03DEFE9B" w14:textId="55466F8E" w:rsidR="00AF16C1" w:rsidRDefault="008F2C86" w:rsidP="008F2C86">
            <w:pPr>
              <w:rPr>
                <w:rFonts w:ascii="Arial" w:hAnsi="Arial" w:cs="Arial"/>
                <w:color w:val="000000" w:themeColor="text1"/>
              </w:rPr>
            </w:pPr>
            <w:r w:rsidRPr="008F2C86">
              <w:rPr>
                <w:rFonts w:ascii="Arial" w:hAnsi="Arial" w:cs="Arial"/>
                <w:color w:val="000000" w:themeColor="text1"/>
              </w:rPr>
              <w:t>Demographics of Academic Reps – to note the overview of the Reps in place so at far this academic year for consideration UTLC</w:t>
            </w:r>
          </w:p>
          <w:p w14:paraId="65851C3B" w14:textId="07E74724" w:rsidR="00AF16C1" w:rsidRDefault="00AF16C1" w:rsidP="00AF16C1">
            <w:pPr>
              <w:rPr>
                <w:rFonts w:ascii="Arial" w:hAnsi="Arial" w:cs="Arial"/>
                <w:color w:val="000000" w:themeColor="text1"/>
              </w:rPr>
            </w:pPr>
          </w:p>
          <w:p w14:paraId="4EA0DB3C" w14:textId="3D6F5FC2" w:rsidR="008F2C86" w:rsidRDefault="001573AB" w:rsidP="00AF16C1">
            <w:pPr>
              <w:rPr>
                <w:rFonts w:ascii="Arial" w:hAnsi="Arial" w:cs="Arial"/>
                <w:color w:val="000000" w:themeColor="text1"/>
              </w:rPr>
            </w:pPr>
            <w:r>
              <w:rPr>
                <w:rFonts w:ascii="Arial" w:hAnsi="Arial" w:cs="Arial"/>
                <w:color w:val="000000" w:themeColor="text1"/>
              </w:rPr>
              <w:t>The Head of Engagement for Huddersfield Student Union, updated the membership on the campaign to recruit student representatives. In brief 73 have</w:t>
            </w:r>
            <w:r w:rsidR="00DC2C9C">
              <w:rPr>
                <w:rFonts w:ascii="Arial" w:hAnsi="Arial" w:cs="Arial"/>
                <w:color w:val="000000" w:themeColor="text1"/>
              </w:rPr>
              <w:t xml:space="preserve"> been</w:t>
            </w:r>
            <w:r>
              <w:rPr>
                <w:rFonts w:ascii="Arial" w:hAnsi="Arial" w:cs="Arial"/>
                <w:color w:val="000000" w:themeColor="text1"/>
              </w:rPr>
              <w:t xml:space="preserve"> recruited with their training delivered though a mixture of on and offline sessions.</w:t>
            </w:r>
          </w:p>
          <w:p w14:paraId="5042B4D1" w14:textId="2A1F9A1B" w:rsidR="001573AB" w:rsidRDefault="001573AB" w:rsidP="00AF16C1">
            <w:pPr>
              <w:rPr>
                <w:rFonts w:ascii="Arial" w:hAnsi="Arial" w:cs="Arial"/>
                <w:color w:val="000000" w:themeColor="text1"/>
              </w:rPr>
            </w:pPr>
          </w:p>
          <w:p w14:paraId="1967D208" w14:textId="515CEDC9" w:rsidR="001573AB" w:rsidRDefault="00880306" w:rsidP="00AF16C1">
            <w:pPr>
              <w:rPr>
                <w:rFonts w:ascii="Arial" w:hAnsi="Arial" w:cs="Arial"/>
                <w:color w:val="000000" w:themeColor="text1"/>
              </w:rPr>
            </w:pPr>
            <w:r>
              <w:rPr>
                <w:rFonts w:ascii="Arial" w:hAnsi="Arial" w:cs="Arial"/>
                <w:color w:val="000000" w:themeColor="text1"/>
              </w:rPr>
              <w:t xml:space="preserve">Despite recruiting 73 students there remain some gaps in representation and the Union are working closely with Schools to fill those posts as soon as possible. </w:t>
            </w:r>
          </w:p>
          <w:p w14:paraId="0B88E85A" w14:textId="77777777" w:rsidR="00AF16C1" w:rsidRDefault="00AF16C1" w:rsidP="00AF16C1">
            <w:pPr>
              <w:rPr>
                <w:rFonts w:ascii="Arial" w:hAnsi="Arial" w:cs="Arial"/>
                <w:bCs/>
                <w:color w:val="000000" w:themeColor="text1"/>
              </w:rPr>
            </w:pPr>
          </w:p>
          <w:p w14:paraId="5BD533DF" w14:textId="72B73221" w:rsidR="001573AB" w:rsidRDefault="001573AB" w:rsidP="00AF16C1">
            <w:pPr>
              <w:rPr>
                <w:rFonts w:ascii="Arial" w:hAnsi="Arial" w:cs="Arial"/>
                <w:bCs/>
                <w:color w:val="000000" w:themeColor="text1"/>
              </w:rPr>
            </w:pPr>
            <w:r>
              <w:rPr>
                <w:rFonts w:ascii="Arial" w:hAnsi="Arial" w:cs="Arial"/>
                <w:bCs/>
                <w:color w:val="000000" w:themeColor="text1"/>
              </w:rPr>
              <w:t xml:space="preserve">A member asked of representatives favoured online or in person meetings? It was noted that online meetings are very popular especially with commuter students.  The Chair suggested that Schools could vary the channels used for key meetings to encourage student participation. </w:t>
            </w:r>
          </w:p>
          <w:p w14:paraId="6798EB8E" w14:textId="70918DFC" w:rsidR="001573AB" w:rsidRDefault="001573AB" w:rsidP="00AF16C1">
            <w:pPr>
              <w:rPr>
                <w:rFonts w:ascii="Arial" w:hAnsi="Arial" w:cs="Arial"/>
                <w:bCs/>
                <w:color w:val="000000" w:themeColor="text1"/>
              </w:rPr>
            </w:pPr>
          </w:p>
          <w:p w14:paraId="1B00EFDD" w14:textId="510F4CBD" w:rsidR="001573AB" w:rsidRDefault="00880306" w:rsidP="00AF16C1">
            <w:pPr>
              <w:rPr>
                <w:rFonts w:ascii="Arial" w:hAnsi="Arial" w:cs="Arial"/>
                <w:bCs/>
                <w:color w:val="000000" w:themeColor="text1"/>
              </w:rPr>
            </w:pPr>
            <w:r>
              <w:rPr>
                <w:rFonts w:ascii="Arial" w:hAnsi="Arial" w:cs="Arial"/>
                <w:color w:val="000000" w:themeColor="text1"/>
              </w:rPr>
              <w:t xml:space="preserve">To </w:t>
            </w:r>
            <w:r w:rsidRPr="008C0594">
              <w:rPr>
                <w:rFonts w:ascii="Arial" w:hAnsi="Arial" w:cs="Arial"/>
                <w:color w:val="000000" w:themeColor="text1"/>
              </w:rPr>
              <w:t xml:space="preserve">provide an update on the following Big Idea: </w:t>
            </w:r>
            <w:hyperlink r:id="rId12" w:history="1">
              <w:r w:rsidRPr="008C0594">
                <w:rPr>
                  <w:rStyle w:val="Hyperlink"/>
                  <w:rFonts w:ascii="Arial" w:hAnsi="Arial" w:cs="Arial"/>
                </w:rPr>
                <w:t>Lectures should be no later than 4pm in winter! @ Huddersfield Students' Union</w:t>
              </w:r>
            </w:hyperlink>
          </w:p>
          <w:p w14:paraId="7C3ED30E" w14:textId="28B5A705" w:rsidR="001573AB" w:rsidRPr="00251041" w:rsidRDefault="001573AB" w:rsidP="00AF16C1">
            <w:pPr>
              <w:rPr>
                <w:rFonts w:ascii="Arial" w:hAnsi="Arial" w:cs="Arial"/>
                <w:bCs/>
                <w:color w:val="000000" w:themeColor="text1"/>
              </w:rPr>
            </w:pPr>
          </w:p>
        </w:tc>
        <w:tc>
          <w:tcPr>
            <w:tcW w:w="2544" w:type="dxa"/>
            <w:tcBorders>
              <w:top w:val="nil"/>
              <w:left w:val="nil"/>
              <w:bottom w:val="nil"/>
              <w:right w:val="nil"/>
            </w:tcBorders>
          </w:tcPr>
          <w:p w14:paraId="09F8166A" w14:textId="77777777" w:rsidR="00AF16C1" w:rsidRDefault="00AF16C1" w:rsidP="00AF16C1">
            <w:pPr>
              <w:jc w:val="right"/>
              <w:rPr>
                <w:rFonts w:ascii="Arial" w:hAnsi="Arial" w:cs="Arial"/>
                <w:b/>
              </w:rPr>
            </w:pPr>
          </w:p>
          <w:p w14:paraId="1863C01A" w14:textId="77777777" w:rsidR="00AF16C1" w:rsidRDefault="00AF16C1" w:rsidP="00AF16C1">
            <w:pPr>
              <w:jc w:val="right"/>
              <w:rPr>
                <w:rFonts w:ascii="Arial" w:hAnsi="Arial" w:cs="Arial"/>
                <w:b/>
              </w:rPr>
            </w:pPr>
          </w:p>
          <w:p w14:paraId="730F9970" w14:textId="77777777" w:rsidR="00AF16C1" w:rsidRDefault="00AF16C1" w:rsidP="00AF16C1">
            <w:pPr>
              <w:jc w:val="right"/>
              <w:rPr>
                <w:rFonts w:ascii="Arial" w:hAnsi="Arial" w:cs="Arial"/>
                <w:b/>
              </w:rPr>
            </w:pPr>
          </w:p>
          <w:p w14:paraId="5F5E2E2E" w14:textId="77777777" w:rsidR="00AF16C1" w:rsidRDefault="00AF16C1" w:rsidP="00AF16C1">
            <w:pPr>
              <w:jc w:val="right"/>
              <w:rPr>
                <w:rFonts w:ascii="Arial" w:hAnsi="Arial" w:cs="Arial"/>
                <w:b/>
              </w:rPr>
            </w:pPr>
          </w:p>
          <w:p w14:paraId="1F973B47" w14:textId="77777777" w:rsidR="00AF16C1" w:rsidRDefault="00AF16C1" w:rsidP="00AF16C1">
            <w:pPr>
              <w:jc w:val="right"/>
              <w:rPr>
                <w:rFonts w:ascii="Arial" w:hAnsi="Arial" w:cs="Arial"/>
                <w:b/>
              </w:rPr>
            </w:pPr>
          </w:p>
          <w:p w14:paraId="657717D4" w14:textId="77777777" w:rsidR="00AF16C1" w:rsidRDefault="00AF16C1" w:rsidP="00AF16C1">
            <w:pPr>
              <w:jc w:val="right"/>
              <w:rPr>
                <w:rFonts w:ascii="Arial" w:hAnsi="Arial" w:cs="Arial"/>
                <w:b/>
              </w:rPr>
            </w:pPr>
          </w:p>
          <w:p w14:paraId="5B21E368" w14:textId="77777777" w:rsidR="00AF16C1" w:rsidRDefault="00AF16C1" w:rsidP="00AF16C1">
            <w:pPr>
              <w:jc w:val="right"/>
              <w:rPr>
                <w:rFonts w:ascii="Arial" w:hAnsi="Arial" w:cs="Arial"/>
                <w:b/>
              </w:rPr>
            </w:pPr>
          </w:p>
          <w:p w14:paraId="2021A586" w14:textId="77777777" w:rsidR="00AF16C1" w:rsidRDefault="00AF16C1" w:rsidP="00AF16C1">
            <w:pPr>
              <w:jc w:val="right"/>
              <w:rPr>
                <w:rFonts w:ascii="Arial" w:hAnsi="Arial" w:cs="Arial"/>
                <w:b/>
              </w:rPr>
            </w:pPr>
          </w:p>
          <w:p w14:paraId="04CF2CB1" w14:textId="77777777" w:rsidR="00AF16C1" w:rsidRDefault="00AF16C1" w:rsidP="00AF16C1">
            <w:pPr>
              <w:jc w:val="right"/>
              <w:rPr>
                <w:rFonts w:ascii="Arial" w:hAnsi="Arial" w:cs="Arial"/>
                <w:b/>
              </w:rPr>
            </w:pPr>
          </w:p>
          <w:p w14:paraId="594801FD" w14:textId="77777777" w:rsidR="00AF16C1" w:rsidRDefault="00AF16C1" w:rsidP="00AF16C1">
            <w:pPr>
              <w:jc w:val="right"/>
              <w:rPr>
                <w:rFonts w:ascii="Arial" w:hAnsi="Arial" w:cs="Arial"/>
                <w:b/>
              </w:rPr>
            </w:pPr>
          </w:p>
          <w:p w14:paraId="09CBF527" w14:textId="77777777" w:rsidR="00AF16C1" w:rsidRDefault="00AF16C1" w:rsidP="00AF16C1">
            <w:pPr>
              <w:jc w:val="right"/>
              <w:rPr>
                <w:rFonts w:ascii="Arial" w:hAnsi="Arial" w:cs="Arial"/>
                <w:b/>
              </w:rPr>
            </w:pPr>
          </w:p>
          <w:p w14:paraId="4487E515" w14:textId="77777777" w:rsidR="00AF16C1" w:rsidRDefault="00AF16C1" w:rsidP="00AF16C1">
            <w:pPr>
              <w:jc w:val="right"/>
              <w:rPr>
                <w:rFonts w:ascii="Arial" w:hAnsi="Arial" w:cs="Arial"/>
                <w:b/>
              </w:rPr>
            </w:pPr>
          </w:p>
          <w:p w14:paraId="4F5268D5" w14:textId="77777777" w:rsidR="00AF16C1" w:rsidRDefault="00AF16C1" w:rsidP="00AF16C1">
            <w:pPr>
              <w:jc w:val="right"/>
              <w:rPr>
                <w:rFonts w:ascii="Arial" w:hAnsi="Arial" w:cs="Arial"/>
                <w:b/>
              </w:rPr>
            </w:pPr>
          </w:p>
          <w:p w14:paraId="56296DFB" w14:textId="77777777" w:rsidR="00AF16C1" w:rsidRDefault="00AF16C1" w:rsidP="00AF16C1">
            <w:pPr>
              <w:jc w:val="right"/>
              <w:rPr>
                <w:rFonts w:ascii="Arial" w:hAnsi="Arial" w:cs="Arial"/>
                <w:b/>
              </w:rPr>
            </w:pPr>
          </w:p>
          <w:p w14:paraId="09CA3F52" w14:textId="77777777" w:rsidR="00AF16C1" w:rsidRDefault="00AF16C1" w:rsidP="00AF16C1">
            <w:pPr>
              <w:jc w:val="right"/>
              <w:rPr>
                <w:rFonts w:ascii="Arial" w:hAnsi="Arial" w:cs="Arial"/>
                <w:b/>
              </w:rPr>
            </w:pPr>
          </w:p>
          <w:p w14:paraId="2971E91A" w14:textId="77777777" w:rsidR="00AF16C1" w:rsidRDefault="00AF16C1" w:rsidP="00AF16C1">
            <w:pPr>
              <w:jc w:val="right"/>
              <w:rPr>
                <w:rFonts w:ascii="Arial" w:hAnsi="Arial" w:cs="Arial"/>
                <w:b/>
              </w:rPr>
            </w:pPr>
          </w:p>
          <w:p w14:paraId="64897262" w14:textId="77777777" w:rsidR="00AF16C1" w:rsidRDefault="00AF16C1" w:rsidP="00AF16C1">
            <w:pPr>
              <w:jc w:val="right"/>
              <w:rPr>
                <w:rFonts w:ascii="Arial" w:hAnsi="Arial" w:cs="Arial"/>
                <w:b/>
              </w:rPr>
            </w:pPr>
          </w:p>
          <w:p w14:paraId="03DEECD4" w14:textId="77777777" w:rsidR="00AF16C1" w:rsidRDefault="00AF16C1" w:rsidP="00AF16C1">
            <w:pPr>
              <w:jc w:val="right"/>
              <w:rPr>
                <w:rFonts w:ascii="Arial" w:hAnsi="Arial" w:cs="Arial"/>
                <w:b/>
              </w:rPr>
            </w:pPr>
          </w:p>
          <w:p w14:paraId="444F6EFC" w14:textId="77777777" w:rsidR="00AF16C1" w:rsidRDefault="00AF16C1" w:rsidP="00AF16C1">
            <w:pPr>
              <w:jc w:val="right"/>
              <w:rPr>
                <w:rFonts w:ascii="Arial" w:hAnsi="Arial" w:cs="Arial"/>
                <w:b/>
              </w:rPr>
            </w:pPr>
          </w:p>
          <w:p w14:paraId="55B9AD28" w14:textId="77777777" w:rsidR="00AF16C1" w:rsidRDefault="00AF16C1" w:rsidP="00AF16C1">
            <w:pPr>
              <w:jc w:val="right"/>
              <w:rPr>
                <w:rFonts w:ascii="Arial" w:hAnsi="Arial" w:cs="Arial"/>
                <w:b/>
              </w:rPr>
            </w:pPr>
          </w:p>
          <w:p w14:paraId="357984AF" w14:textId="77777777" w:rsidR="00AF16C1" w:rsidRDefault="00AF16C1" w:rsidP="00AF16C1">
            <w:pPr>
              <w:jc w:val="right"/>
              <w:rPr>
                <w:rFonts w:ascii="Arial" w:hAnsi="Arial" w:cs="Arial"/>
                <w:b/>
              </w:rPr>
            </w:pPr>
          </w:p>
          <w:p w14:paraId="6FF26DBC" w14:textId="77777777" w:rsidR="00AF16C1" w:rsidRDefault="00AF16C1" w:rsidP="00AF16C1">
            <w:pPr>
              <w:jc w:val="right"/>
              <w:rPr>
                <w:rFonts w:ascii="Arial" w:hAnsi="Arial" w:cs="Arial"/>
                <w:b/>
              </w:rPr>
            </w:pPr>
          </w:p>
          <w:p w14:paraId="756CFDB5" w14:textId="77777777" w:rsidR="00AF16C1" w:rsidRDefault="00AF16C1" w:rsidP="00AF16C1">
            <w:pPr>
              <w:rPr>
                <w:rFonts w:ascii="Arial" w:hAnsi="Arial" w:cs="Arial"/>
                <w:b/>
              </w:rPr>
            </w:pPr>
          </w:p>
          <w:p w14:paraId="1133C649" w14:textId="47241CBA" w:rsidR="00AF16C1" w:rsidRPr="0026206D" w:rsidRDefault="00AF16C1" w:rsidP="00AF16C1">
            <w:pPr>
              <w:jc w:val="right"/>
              <w:rPr>
                <w:rFonts w:ascii="Arial" w:hAnsi="Arial" w:cs="Arial"/>
                <w:b/>
              </w:rPr>
            </w:pPr>
          </w:p>
        </w:tc>
      </w:tr>
      <w:tr w:rsidR="00AF16C1" w14:paraId="2DCCE3C2" w14:textId="77777777" w:rsidTr="00952686">
        <w:tc>
          <w:tcPr>
            <w:tcW w:w="767" w:type="dxa"/>
            <w:tcBorders>
              <w:top w:val="nil"/>
              <w:left w:val="nil"/>
              <w:bottom w:val="nil"/>
              <w:right w:val="nil"/>
            </w:tcBorders>
          </w:tcPr>
          <w:p w14:paraId="708ACB9B" w14:textId="77777777" w:rsidR="00AF16C1" w:rsidRDefault="00AF16C1" w:rsidP="00AF16C1">
            <w:pPr>
              <w:rPr>
                <w:rFonts w:ascii="Arial" w:hAnsi="Arial" w:cs="Arial"/>
                <w:b/>
                <w:color w:val="171717" w:themeColor="background2" w:themeShade="1A"/>
              </w:rPr>
            </w:pPr>
          </w:p>
          <w:p w14:paraId="1D2EDCD8" w14:textId="77777777" w:rsidR="00316FF2" w:rsidRDefault="00316FF2" w:rsidP="00AF16C1">
            <w:pPr>
              <w:rPr>
                <w:rFonts w:ascii="Arial" w:hAnsi="Arial" w:cs="Arial"/>
                <w:b/>
                <w:color w:val="171717" w:themeColor="background2" w:themeShade="1A"/>
              </w:rPr>
            </w:pPr>
          </w:p>
          <w:p w14:paraId="55CDAABA" w14:textId="77777777" w:rsidR="00316FF2" w:rsidRDefault="00316FF2" w:rsidP="00AF16C1">
            <w:pPr>
              <w:rPr>
                <w:rFonts w:ascii="Arial" w:hAnsi="Arial" w:cs="Arial"/>
                <w:b/>
                <w:color w:val="171717" w:themeColor="background2" w:themeShade="1A"/>
              </w:rPr>
            </w:pPr>
          </w:p>
          <w:p w14:paraId="0ED8E2A4" w14:textId="77777777" w:rsidR="00316FF2" w:rsidRDefault="00316FF2" w:rsidP="00AF16C1">
            <w:pPr>
              <w:rPr>
                <w:rFonts w:ascii="Arial" w:hAnsi="Arial" w:cs="Arial"/>
                <w:b/>
                <w:color w:val="171717" w:themeColor="background2" w:themeShade="1A"/>
              </w:rPr>
            </w:pPr>
          </w:p>
          <w:p w14:paraId="64419386" w14:textId="77777777" w:rsidR="00316FF2" w:rsidRDefault="00316FF2" w:rsidP="00AF16C1">
            <w:pPr>
              <w:rPr>
                <w:rFonts w:ascii="Arial" w:hAnsi="Arial" w:cs="Arial"/>
                <w:b/>
                <w:color w:val="171717" w:themeColor="background2" w:themeShade="1A"/>
              </w:rPr>
            </w:pPr>
          </w:p>
          <w:p w14:paraId="2BD28E6C" w14:textId="77777777" w:rsidR="00316FF2" w:rsidRDefault="00316FF2" w:rsidP="00AF16C1">
            <w:pPr>
              <w:rPr>
                <w:rFonts w:ascii="Arial" w:hAnsi="Arial" w:cs="Arial"/>
                <w:b/>
                <w:color w:val="171717" w:themeColor="background2" w:themeShade="1A"/>
              </w:rPr>
            </w:pPr>
          </w:p>
          <w:p w14:paraId="11054E7C" w14:textId="77777777" w:rsidR="00316FF2" w:rsidRDefault="00316FF2" w:rsidP="00AF16C1">
            <w:pPr>
              <w:rPr>
                <w:rFonts w:ascii="Arial" w:hAnsi="Arial" w:cs="Arial"/>
                <w:b/>
                <w:color w:val="171717" w:themeColor="background2" w:themeShade="1A"/>
              </w:rPr>
            </w:pPr>
          </w:p>
          <w:p w14:paraId="126FFD8E" w14:textId="77777777" w:rsidR="00316FF2" w:rsidRDefault="00316FF2" w:rsidP="00AF16C1">
            <w:pPr>
              <w:rPr>
                <w:rFonts w:ascii="Arial" w:hAnsi="Arial" w:cs="Arial"/>
                <w:b/>
                <w:color w:val="171717" w:themeColor="background2" w:themeShade="1A"/>
              </w:rPr>
            </w:pPr>
          </w:p>
          <w:p w14:paraId="6DF5593F" w14:textId="77777777" w:rsidR="00316FF2" w:rsidRDefault="00316FF2" w:rsidP="00AF16C1">
            <w:pPr>
              <w:rPr>
                <w:rFonts w:ascii="Arial" w:hAnsi="Arial" w:cs="Arial"/>
                <w:b/>
                <w:color w:val="171717" w:themeColor="background2" w:themeShade="1A"/>
              </w:rPr>
            </w:pPr>
          </w:p>
          <w:p w14:paraId="256F3C73" w14:textId="77777777" w:rsidR="00316FF2" w:rsidRDefault="00316FF2" w:rsidP="00AF16C1">
            <w:pPr>
              <w:rPr>
                <w:rFonts w:ascii="Arial" w:hAnsi="Arial" w:cs="Arial"/>
                <w:b/>
                <w:color w:val="171717" w:themeColor="background2" w:themeShade="1A"/>
              </w:rPr>
            </w:pPr>
          </w:p>
          <w:p w14:paraId="32794B97" w14:textId="77777777" w:rsidR="00316FF2" w:rsidRDefault="00316FF2" w:rsidP="00AF16C1">
            <w:pPr>
              <w:rPr>
                <w:rFonts w:ascii="Arial" w:hAnsi="Arial" w:cs="Arial"/>
                <w:b/>
                <w:color w:val="171717" w:themeColor="background2" w:themeShade="1A"/>
              </w:rPr>
            </w:pPr>
          </w:p>
          <w:p w14:paraId="5D0F7B5A" w14:textId="77777777" w:rsidR="00316FF2" w:rsidRDefault="00316FF2" w:rsidP="00AF16C1">
            <w:pPr>
              <w:rPr>
                <w:rFonts w:ascii="Arial" w:hAnsi="Arial" w:cs="Arial"/>
                <w:b/>
                <w:color w:val="171717" w:themeColor="background2" w:themeShade="1A"/>
              </w:rPr>
            </w:pPr>
          </w:p>
          <w:p w14:paraId="24277F82" w14:textId="77777777" w:rsidR="00316FF2" w:rsidRDefault="00316FF2" w:rsidP="00AF16C1">
            <w:pPr>
              <w:rPr>
                <w:rFonts w:ascii="Arial" w:hAnsi="Arial" w:cs="Arial"/>
                <w:b/>
                <w:color w:val="171717" w:themeColor="background2" w:themeShade="1A"/>
              </w:rPr>
            </w:pPr>
          </w:p>
          <w:p w14:paraId="0B4F6299" w14:textId="77777777" w:rsidR="00316FF2" w:rsidRDefault="00316FF2" w:rsidP="00AF16C1">
            <w:pPr>
              <w:rPr>
                <w:rFonts w:ascii="Arial" w:hAnsi="Arial" w:cs="Arial"/>
                <w:b/>
                <w:color w:val="171717" w:themeColor="background2" w:themeShade="1A"/>
              </w:rPr>
            </w:pPr>
          </w:p>
          <w:p w14:paraId="5C7A75C6" w14:textId="77777777" w:rsidR="00316FF2" w:rsidRDefault="00316FF2" w:rsidP="00AF16C1">
            <w:pPr>
              <w:rPr>
                <w:rFonts w:ascii="Arial" w:hAnsi="Arial" w:cs="Arial"/>
                <w:b/>
                <w:color w:val="171717" w:themeColor="background2" w:themeShade="1A"/>
              </w:rPr>
            </w:pPr>
          </w:p>
          <w:p w14:paraId="1B2BEADC" w14:textId="77777777" w:rsidR="00316FF2" w:rsidRDefault="00316FF2" w:rsidP="00AF16C1">
            <w:pPr>
              <w:rPr>
                <w:rFonts w:ascii="Arial" w:hAnsi="Arial" w:cs="Arial"/>
                <w:b/>
                <w:color w:val="171717" w:themeColor="background2" w:themeShade="1A"/>
              </w:rPr>
            </w:pPr>
          </w:p>
          <w:p w14:paraId="19BF2ED1" w14:textId="77777777" w:rsidR="00316FF2" w:rsidRDefault="00316FF2" w:rsidP="00AF16C1">
            <w:pPr>
              <w:rPr>
                <w:rFonts w:ascii="Arial" w:hAnsi="Arial" w:cs="Arial"/>
                <w:b/>
                <w:color w:val="171717" w:themeColor="background2" w:themeShade="1A"/>
              </w:rPr>
            </w:pPr>
          </w:p>
          <w:p w14:paraId="305F364C" w14:textId="77777777" w:rsidR="00316FF2" w:rsidRDefault="00316FF2" w:rsidP="00AF16C1">
            <w:pPr>
              <w:rPr>
                <w:rFonts w:ascii="Arial" w:hAnsi="Arial" w:cs="Arial"/>
                <w:b/>
                <w:color w:val="171717" w:themeColor="background2" w:themeShade="1A"/>
              </w:rPr>
            </w:pPr>
          </w:p>
          <w:p w14:paraId="6BA72019" w14:textId="0202FDE5" w:rsidR="00316FF2" w:rsidRPr="00821488" w:rsidRDefault="00316FF2" w:rsidP="00AF16C1">
            <w:pPr>
              <w:rPr>
                <w:rFonts w:ascii="Arial" w:hAnsi="Arial" w:cs="Arial"/>
                <w:b/>
                <w:color w:val="171717" w:themeColor="background2" w:themeShade="1A"/>
              </w:rPr>
            </w:pPr>
          </w:p>
        </w:tc>
        <w:tc>
          <w:tcPr>
            <w:tcW w:w="7346" w:type="dxa"/>
            <w:tcBorders>
              <w:top w:val="nil"/>
              <w:left w:val="nil"/>
              <w:bottom w:val="nil"/>
              <w:right w:val="nil"/>
            </w:tcBorders>
          </w:tcPr>
          <w:p w14:paraId="2F2EEA46" w14:textId="40369F67" w:rsidR="00880306" w:rsidRDefault="00880306" w:rsidP="00AF16C1">
            <w:pPr>
              <w:rPr>
                <w:rFonts w:ascii="Arial" w:hAnsi="Arial" w:cs="Arial"/>
                <w:color w:val="000000" w:themeColor="text1"/>
              </w:rPr>
            </w:pPr>
            <w:r>
              <w:rPr>
                <w:rFonts w:ascii="Arial" w:hAnsi="Arial" w:cs="Arial"/>
                <w:color w:val="000000" w:themeColor="text1"/>
              </w:rPr>
              <w:lastRenderedPageBreak/>
              <w:t xml:space="preserve">The Education Officer provided an overview of the Big Idea concept, which is in brief, the student membership </w:t>
            </w:r>
            <w:r w:rsidR="00F45C15">
              <w:rPr>
                <w:rFonts w:ascii="Arial" w:hAnsi="Arial" w:cs="Arial"/>
                <w:color w:val="000000" w:themeColor="text1"/>
              </w:rPr>
              <w:t>is</w:t>
            </w:r>
            <w:r>
              <w:rPr>
                <w:rFonts w:ascii="Arial" w:hAnsi="Arial" w:cs="Arial"/>
                <w:color w:val="000000" w:themeColor="text1"/>
              </w:rPr>
              <w:t xml:space="preserve"> asked </w:t>
            </w:r>
            <w:r w:rsidR="00F45C15">
              <w:rPr>
                <w:rFonts w:ascii="Arial" w:hAnsi="Arial" w:cs="Arial"/>
                <w:color w:val="000000" w:themeColor="text1"/>
              </w:rPr>
              <w:t xml:space="preserve">to provide ideas that they would like the Union to campaign on.  These ideas are put to a vote and if they achieve the meet the required threshold they are taken forward.  </w:t>
            </w:r>
          </w:p>
          <w:p w14:paraId="2B47BDF1" w14:textId="77777777" w:rsidR="00F45C15" w:rsidRDefault="00F45C15" w:rsidP="00AF16C1">
            <w:pPr>
              <w:rPr>
                <w:rFonts w:ascii="Arial" w:hAnsi="Arial" w:cs="Arial"/>
                <w:color w:val="000000" w:themeColor="text1"/>
              </w:rPr>
            </w:pPr>
          </w:p>
          <w:p w14:paraId="35020A6A" w14:textId="09FA9CC1" w:rsidR="00F45C15" w:rsidRDefault="00F45C15" w:rsidP="00AF16C1">
            <w:pPr>
              <w:rPr>
                <w:rFonts w:ascii="Arial" w:hAnsi="Arial" w:cs="Arial"/>
                <w:color w:val="000000" w:themeColor="text1"/>
              </w:rPr>
            </w:pPr>
            <w:bookmarkStart w:id="0" w:name="_Hlk93519186"/>
            <w:r>
              <w:rPr>
                <w:rFonts w:ascii="Arial" w:hAnsi="Arial" w:cs="Arial"/>
                <w:color w:val="000000" w:themeColor="text1"/>
              </w:rPr>
              <w:t>However, some ideas which may not meet the voting threshold are still worthy of further discussion with the University.  One such idea is st</w:t>
            </w:r>
            <w:r w:rsidR="00EF47FA">
              <w:rPr>
                <w:rFonts w:ascii="Arial" w:hAnsi="Arial" w:cs="Arial"/>
                <w:color w:val="000000" w:themeColor="text1"/>
              </w:rPr>
              <w:t xml:space="preserve">arting </w:t>
            </w:r>
            <w:r>
              <w:rPr>
                <w:rFonts w:ascii="Arial" w:hAnsi="Arial" w:cs="Arial"/>
                <w:color w:val="000000" w:themeColor="text1"/>
              </w:rPr>
              <w:t xml:space="preserve">lecturers at </w:t>
            </w:r>
            <w:r w:rsidR="00EF47FA">
              <w:rPr>
                <w:rFonts w:ascii="Arial" w:hAnsi="Arial" w:cs="Arial"/>
                <w:color w:val="000000" w:themeColor="text1"/>
              </w:rPr>
              <w:t>9.15am with no lectures going beyond 4pm</w:t>
            </w:r>
            <w:r>
              <w:rPr>
                <w:rFonts w:ascii="Arial" w:hAnsi="Arial" w:cs="Arial"/>
                <w:color w:val="000000" w:themeColor="text1"/>
              </w:rPr>
              <w:t xml:space="preserve"> during the winter months</w:t>
            </w:r>
            <w:r w:rsidR="00EF47FA">
              <w:rPr>
                <w:rFonts w:ascii="Arial" w:hAnsi="Arial" w:cs="Arial"/>
                <w:color w:val="000000" w:themeColor="text1"/>
              </w:rPr>
              <w:t xml:space="preserve"> for the following reasons: Poor lighting around the outer environs </w:t>
            </w:r>
            <w:r w:rsidR="00EF47FA">
              <w:rPr>
                <w:rFonts w:ascii="Arial" w:hAnsi="Arial" w:cs="Arial"/>
                <w:color w:val="000000" w:themeColor="text1"/>
              </w:rPr>
              <w:lastRenderedPageBreak/>
              <w:t xml:space="preserve">of the campus, which made students feel unsafe when exiting the </w:t>
            </w:r>
            <w:r w:rsidR="00C354BD">
              <w:rPr>
                <w:rFonts w:ascii="Arial" w:hAnsi="Arial" w:cs="Arial"/>
                <w:color w:val="000000" w:themeColor="text1"/>
              </w:rPr>
              <w:t>area</w:t>
            </w:r>
            <w:r w:rsidR="00EF47FA">
              <w:rPr>
                <w:rFonts w:ascii="Arial" w:hAnsi="Arial" w:cs="Arial"/>
                <w:color w:val="000000" w:themeColor="text1"/>
              </w:rPr>
              <w:t xml:space="preserve"> and a lack of cheap car parks close to campus.</w:t>
            </w:r>
          </w:p>
          <w:bookmarkEnd w:id="0"/>
          <w:p w14:paraId="4F1DA61D" w14:textId="77777777" w:rsidR="00EF47FA" w:rsidRDefault="00EF47FA" w:rsidP="00AF16C1">
            <w:pPr>
              <w:rPr>
                <w:rFonts w:ascii="Arial" w:hAnsi="Arial" w:cs="Arial"/>
                <w:color w:val="000000" w:themeColor="text1"/>
              </w:rPr>
            </w:pPr>
          </w:p>
          <w:p w14:paraId="6E5FF144" w14:textId="6E5C4631" w:rsidR="00EF47FA" w:rsidRPr="009C0ABE" w:rsidRDefault="00EF47FA" w:rsidP="00AF16C1">
            <w:pPr>
              <w:rPr>
                <w:rFonts w:ascii="Arial" w:hAnsi="Arial" w:cs="Arial"/>
                <w:color w:val="000000" w:themeColor="text1"/>
              </w:rPr>
            </w:pPr>
            <w:r>
              <w:rPr>
                <w:rFonts w:ascii="Arial" w:hAnsi="Arial" w:cs="Arial"/>
                <w:color w:val="000000" w:themeColor="text1"/>
              </w:rPr>
              <w:t>It was also felt</w:t>
            </w:r>
            <w:r w:rsidR="005060A9">
              <w:rPr>
                <w:rFonts w:ascii="Arial" w:hAnsi="Arial" w:cs="Arial"/>
                <w:color w:val="000000" w:themeColor="text1"/>
              </w:rPr>
              <w:t xml:space="preserve"> that</w:t>
            </w:r>
            <w:r>
              <w:rPr>
                <w:rFonts w:ascii="Arial" w:hAnsi="Arial" w:cs="Arial"/>
                <w:color w:val="000000" w:themeColor="text1"/>
              </w:rPr>
              <w:t xml:space="preserve"> this approach would be </w:t>
            </w:r>
            <w:r w:rsidR="005060A9">
              <w:rPr>
                <w:rFonts w:ascii="Arial" w:hAnsi="Arial" w:cs="Arial"/>
                <w:color w:val="000000" w:themeColor="text1"/>
              </w:rPr>
              <w:t>popular</w:t>
            </w:r>
            <w:r>
              <w:rPr>
                <w:rFonts w:ascii="Arial" w:hAnsi="Arial" w:cs="Arial"/>
                <w:color w:val="000000" w:themeColor="text1"/>
              </w:rPr>
              <w:t xml:space="preserve"> with students that had </w:t>
            </w:r>
            <w:r w:rsidR="005060A9">
              <w:rPr>
                <w:rFonts w:ascii="Arial" w:hAnsi="Arial" w:cs="Arial"/>
                <w:color w:val="000000" w:themeColor="text1"/>
              </w:rPr>
              <w:t>child caring responsibilities,</w:t>
            </w:r>
            <w:r>
              <w:rPr>
                <w:rFonts w:ascii="Arial" w:hAnsi="Arial" w:cs="Arial"/>
                <w:color w:val="000000" w:themeColor="text1"/>
              </w:rPr>
              <w:t xml:space="preserve"> as it would allow them </w:t>
            </w:r>
            <w:r w:rsidR="005060A9">
              <w:rPr>
                <w:rFonts w:ascii="Arial" w:hAnsi="Arial" w:cs="Arial"/>
                <w:color w:val="000000" w:themeColor="text1"/>
              </w:rPr>
              <w:t>time</w:t>
            </w:r>
            <w:r>
              <w:rPr>
                <w:rFonts w:ascii="Arial" w:hAnsi="Arial" w:cs="Arial"/>
                <w:color w:val="000000" w:themeColor="text1"/>
              </w:rPr>
              <w:t xml:space="preserve"> to drop</w:t>
            </w:r>
            <w:r w:rsidR="005060A9">
              <w:rPr>
                <w:rFonts w:ascii="Arial" w:hAnsi="Arial" w:cs="Arial"/>
                <w:color w:val="000000" w:themeColor="text1"/>
              </w:rPr>
              <w:t>-</w:t>
            </w:r>
            <w:r>
              <w:rPr>
                <w:rFonts w:ascii="Arial" w:hAnsi="Arial" w:cs="Arial"/>
                <w:color w:val="000000" w:themeColor="text1"/>
              </w:rPr>
              <w:t xml:space="preserve">off </w:t>
            </w:r>
            <w:r w:rsidR="005060A9">
              <w:rPr>
                <w:rFonts w:ascii="Arial" w:hAnsi="Arial" w:cs="Arial"/>
                <w:color w:val="000000" w:themeColor="text1"/>
              </w:rPr>
              <w:t xml:space="preserve">and pick-up their children in a reasonable time frame.  It was noted that in HHS, which has a significant proportion of mature students, </w:t>
            </w:r>
            <w:r w:rsidR="00CD6338">
              <w:rPr>
                <w:rFonts w:ascii="Arial" w:hAnsi="Arial" w:cs="Arial"/>
                <w:color w:val="000000" w:themeColor="text1"/>
              </w:rPr>
              <w:t>childcare</w:t>
            </w:r>
            <w:r w:rsidR="005060A9">
              <w:rPr>
                <w:rFonts w:ascii="Arial" w:hAnsi="Arial" w:cs="Arial"/>
                <w:color w:val="000000" w:themeColor="text1"/>
              </w:rPr>
              <w:t xml:space="preserve"> commitments and timings of lecturers</w:t>
            </w:r>
            <w:r w:rsidR="00CD6338">
              <w:rPr>
                <w:rFonts w:ascii="Arial" w:hAnsi="Arial" w:cs="Arial"/>
                <w:color w:val="000000" w:themeColor="text1"/>
              </w:rPr>
              <w:t xml:space="preserve"> is the single biggest point of concern amongst the student body. </w:t>
            </w:r>
          </w:p>
        </w:tc>
        <w:tc>
          <w:tcPr>
            <w:tcW w:w="2544" w:type="dxa"/>
            <w:tcBorders>
              <w:top w:val="nil"/>
              <w:left w:val="nil"/>
              <w:bottom w:val="nil"/>
              <w:right w:val="nil"/>
            </w:tcBorders>
          </w:tcPr>
          <w:p w14:paraId="14C705AE" w14:textId="77777777" w:rsidR="00AF16C1" w:rsidRDefault="00AF16C1" w:rsidP="00AF16C1">
            <w:pPr>
              <w:jc w:val="right"/>
              <w:rPr>
                <w:rFonts w:ascii="Arial" w:hAnsi="Arial" w:cs="Arial"/>
                <w:b/>
              </w:rPr>
            </w:pPr>
          </w:p>
          <w:p w14:paraId="35751703" w14:textId="77777777" w:rsidR="00AF16C1" w:rsidRDefault="00AF16C1" w:rsidP="00AF16C1">
            <w:pPr>
              <w:jc w:val="right"/>
              <w:rPr>
                <w:rFonts w:ascii="Arial" w:hAnsi="Arial" w:cs="Arial"/>
                <w:b/>
              </w:rPr>
            </w:pPr>
          </w:p>
          <w:p w14:paraId="7C7F03E5" w14:textId="77777777" w:rsidR="00AF16C1" w:rsidRDefault="00AF16C1" w:rsidP="00AF16C1">
            <w:pPr>
              <w:jc w:val="right"/>
              <w:rPr>
                <w:rFonts w:ascii="Arial" w:hAnsi="Arial" w:cs="Arial"/>
                <w:b/>
              </w:rPr>
            </w:pPr>
          </w:p>
          <w:p w14:paraId="45004878" w14:textId="77777777" w:rsidR="00AF16C1" w:rsidRDefault="00AF16C1" w:rsidP="00AF16C1">
            <w:pPr>
              <w:jc w:val="right"/>
              <w:rPr>
                <w:rFonts w:ascii="Arial" w:hAnsi="Arial" w:cs="Arial"/>
                <w:b/>
              </w:rPr>
            </w:pPr>
          </w:p>
          <w:p w14:paraId="219790C9" w14:textId="77777777" w:rsidR="00AF16C1" w:rsidRDefault="00AF16C1" w:rsidP="00AF16C1">
            <w:pPr>
              <w:jc w:val="right"/>
              <w:rPr>
                <w:rFonts w:ascii="Arial" w:hAnsi="Arial" w:cs="Arial"/>
                <w:b/>
              </w:rPr>
            </w:pPr>
          </w:p>
          <w:p w14:paraId="0C99F7C0" w14:textId="2E41C794" w:rsidR="00AF16C1" w:rsidRDefault="00AF16C1" w:rsidP="00AF16C1">
            <w:pPr>
              <w:jc w:val="right"/>
              <w:rPr>
                <w:rFonts w:ascii="Arial" w:hAnsi="Arial" w:cs="Arial"/>
                <w:b/>
              </w:rPr>
            </w:pPr>
          </w:p>
          <w:p w14:paraId="2C923B74" w14:textId="00FF9DF2" w:rsidR="00316FF2" w:rsidRDefault="00316FF2" w:rsidP="00AF16C1">
            <w:pPr>
              <w:jc w:val="right"/>
              <w:rPr>
                <w:rFonts w:ascii="Arial" w:hAnsi="Arial" w:cs="Arial"/>
                <w:b/>
              </w:rPr>
            </w:pPr>
          </w:p>
          <w:p w14:paraId="695B075B" w14:textId="643621F9" w:rsidR="00316FF2" w:rsidRDefault="00316FF2" w:rsidP="00AF16C1">
            <w:pPr>
              <w:jc w:val="right"/>
              <w:rPr>
                <w:rFonts w:ascii="Arial" w:hAnsi="Arial" w:cs="Arial"/>
                <w:b/>
              </w:rPr>
            </w:pPr>
          </w:p>
          <w:p w14:paraId="0BC232B0" w14:textId="341F4CA0" w:rsidR="00316FF2" w:rsidRDefault="00316FF2" w:rsidP="00AF16C1">
            <w:pPr>
              <w:jc w:val="right"/>
              <w:rPr>
                <w:rFonts w:ascii="Arial" w:hAnsi="Arial" w:cs="Arial"/>
                <w:b/>
              </w:rPr>
            </w:pPr>
          </w:p>
          <w:p w14:paraId="2FCB62EE" w14:textId="289EFEE8" w:rsidR="00316FF2" w:rsidRDefault="00316FF2" w:rsidP="00AF16C1">
            <w:pPr>
              <w:jc w:val="right"/>
              <w:rPr>
                <w:rFonts w:ascii="Arial" w:hAnsi="Arial" w:cs="Arial"/>
                <w:b/>
              </w:rPr>
            </w:pPr>
          </w:p>
          <w:p w14:paraId="76A5D7D4" w14:textId="5355E024" w:rsidR="00316FF2" w:rsidRDefault="00316FF2" w:rsidP="00AF16C1">
            <w:pPr>
              <w:jc w:val="right"/>
              <w:rPr>
                <w:rFonts w:ascii="Arial" w:hAnsi="Arial" w:cs="Arial"/>
                <w:b/>
              </w:rPr>
            </w:pPr>
          </w:p>
          <w:p w14:paraId="2084B64C" w14:textId="1E5246B2" w:rsidR="00316FF2" w:rsidRDefault="00316FF2" w:rsidP="00AF16C1">
            <w:pPr>
              <w:jc w:val="right"/>
              <w:rPr>
                <w:rFonts w:ascii="Arial" w:hAnsi="Arial" w:cs="Arial"/>
                <w:b/>
              </w:rPr>
            </w:pPr>
          </w:p>
          <w:p w14:paraId="556EE045" w14:textId="199EAD75" w:rsidR="00316FF2" w:rsidRDefault="00316FF2" w:rsidP="00AF16C1">
            <w:pPr>
              <w:jc w:val="right"/>
              <w:rPr>
                <w:rFonts w:ascii="Arial" w:hAnsi="Arial" w:cs="Arial"/>
                <w:b/>
              </w:rPr>
            </w:pPr>
          </w:p>
          <w:p w14:paraId="777114AD" w14:textId="4833335F" w:rsidR="00316FF2" w:rsidRDefault="00316FF2" w:rsidP="00AF16C1">
            <w:pPr>
              <w:jc w:val="right"/>
              <w:rPr>
                <w:rFonts w:ascii="Arial" w:hAnsi="Arial" w:cs="Arial"/>
                <w:b/>
              </w:rPr>
            </w:pPr>
          </w:p>
          <w:p w14:paraId="6F46AD88" w14:textId="057C3B70" w:rsidR="00316FF2" w:rsidRDefault="00316FF2" w:rsidP="00AF16C1">
            <w:pPr>
              <w:jc w:val="right"/>
              <w:rPr>
                <w:rFonts w:ascii="Arial" w:hAnsi="Arial" w:cs="Arial"/>
                <w:b/>
              </w:rPr>
            </w:pPr>
          </w:p>
          <w:p w14:paraId="0A00E313" w14:textId="5F1409E5" w:rsidR="00316FF2" w:rsidRDefault="00316FF2" w:rsidP="00AF16C1">
            <w:pPr>
              <w:jc w:val="right"/>
              <w:rPr>
                <w:rFonts w:ascii="Arial" w:hAnsi="Arial" w:cs="Arial"/>
                <w:b/>
              </w:rPr>
            </w:pPr>
          </w:p>
          <w:p w14:paraId="1D0D0EAB" w14:textId="77777777" w:rsidR="00316FF2" w:rsidRDefault="00316FF2" w:rsidP="00316FF2">
            <w:pPr>
              <w:rPr>
                <w:rFonts w:ascii="Arial" w:hAnsi="Arial" w:cs="Arial"/>
                <w:b/>
              </w:rPr>
            </w:pPr>
          </w:p>
          <w:p w14:paraId="5A508982" w14:textId="77777777" w:rsidR="00AF16C1" w:rsidRDefault="00AF16C1" w:rsidP="00880306">
            <w:pPr>
              <w:jc w:val="center"/>
              <w:rPr>
                <w:rFonts w:ascii="Arial" w:hAnsi="Arial" w:cs="Arial"/>
                <w:b/>
              </w:rPr>
            </w:pPr>
          </w:p>
          <w:p w14:paraId="71B7A8A0" w14:textId="7F95258C" w:rsidR="00AF16C1" w:rsidRPr="0026206D" w:rsidRDefault="00AF16C1" w:rsidP="00AF16C1">
            <w:pPr>
              <w:jc w:val="right"/>
              <w:rPr>
                <w:rFonts w:ascii="Arial" w:hAnsi="Arial" w:cs="Arial"/>
                <w:b/>
              </w:rPr>
            </w:pPr>
          </w:p>
        </w:tc>
      </w:tr>
      <w:tr w:rsidR="00AF16C1" w14:paraId="1952E655" w14:textId="77777777" w:rsidTr="00952686">
        <w:tc>
          <w:tcPr>
            <w:tcW w:w="767" w:type="dxa"/>
            <w:tcBorders>
              <w:top w:val="nil"/>
              <w:left w:val="nil"/>
              <w:bottom w:val="nil"/>
              <w:right w:val="nil"/>
            </w:tcBorders>
          </w:tcPr>
          <w:p w14:paraId="083DF1E6" w14:textId="77777777" w:rsidR="00AF16C1" w:rsidRDefault="00AF16C1" w:rsidP="00AF16C1">
            <w:pPr>
              <w:rPr>
                <w:rFonts w:ascii="Arial" w:hAnsi="Arial" w:cs="Arial"/>
                <w:b/>
                <w:color w:val="171717" w:themeColor="background2" w:themeShade="1A"/>
              </w:rPr>
            </w:pPr>
          </w:p>
        </w:tc>
        <w:tc>
          <w:tcPr>
            <w:tcW w:w="7346" w:type="dxa"/>
            <w:tcBorders>
              <w:top w:val="nil"/>
              <w:left w:val="nil"/>
              <w:bottom w:val="nil"/>
              <w:right w:val="nil"/>
            </w:tcBorders>
          </w:tcPr>
          <w:p w14:paraId="4B75BF73" w14:textId="77777777" w:rsidR="00AF16C1" w:rsidRDefault="00AF16C1" w:rsidP="00AF16C1">
            <w:pPr>
              <w:rPr>
                <w:rFonts w:ascii="Arial" w:eastAsia="Times New Roman" w:hAnsi="Arial" w:cs="Arial"/>
                <w:b/>
                <w:color w:val="000000"/>
              </w:rPr>
            </w:pPr>
          </w:p>
        </w:tc>
        <w:tc>
          <w:tcPr>
            <w:tcW w:w="2544" w:type="dxa"/>
            <w:tcBorders>
              <w:top w:val="nil"/>
              <w:left w:val="nil"/>
              <w:bottom w:val="nil"/>
              <w:right w:val="nil"/>
            </w:tcBorders>
          </w:tcPr>
          <w:p w14:paraId="7F3E6FC5" w14:textId="3BF44BE9" w:rsidR="00AF16C1" w:rsidRPr="0026206D" w:rsidRDefault="00AF16C1" w:rsidP="00AF16C1">
            <w:pPr>
              <w:jc w:val="center"/>
              <w:rPr>
                <w:rFonts w:ascii="Arial" w:hAnsi="Arial" w:cs="Arial"/>
                <w:b/>
              </w:rPr>
            </w:pPr>
          </w:p>
        </w:tc>
      </w:tr>
      <w:tr w:rsidR="00AF16C1" w14:paraId="1649E20A" w14:textId="77777777" w:rsidTr="00952686">
        <w:tc>
          <w:tcPr>
            <w:tcW w:w="767" w:type="dxa"/>
            <w:tcBorders>
              <w:top w:val="nil"/>
              <w:left w:val="nil"/>
              <w:bottom w:val="nil"/>
              <w:right w:val="nil"/>
            </w:tcBorders>
          </w:tcPr>
          <w:p w14:paraId="6C5CBE26" w14:textId="77777777" w:rsidR="00AF16C1" w:rsidRDefault="00AF16C1" w:rsidP="00AF16C1">
            <w:pPr>
              <w:rPr>
                <w:rFonts w:ascii="Arial" w:hAnsi="Arial" w:cs="Arial"/>
                <w:b/>
                <w:color w:val="171717" w:themeColor="background2" w:themeShade="1A"/>
              </w:rPr>
            </w:pPr>
          </w:p>
          <w:p w14:paraId="05EAE6FC" w14:textId="77777777" w:rsidR="00316FF2" w:rsidRDefault="00316FF2" w:rsidP="00AF16C1">
            <w:pPr>
              <w:rPr>
                <w:rFonts w:ascii="Arial" w:hAnsi="Arial" w:cs="Arial"/>
                <w:b/>
                <w:color w:val="171717" w:themeColor="background2" w:themeShade="1A"/>
              </w:rPr>
            </w:pPr>
          </w:p>
          <w:p w14:paraId="2626DEE5" w14:textId="77777777" w:rsidR="00316FF2" w:rsidRDefault="00316FF2" w:rsidP="00AF16C1">
            <w:pPr>
              <w:rPr>
                <w:rFonts w:ascii="Arial" w:hAnsi="Arial" w:cs="Arial"/>
                <w:b/>
                <w:color w:val="171717" w:themeColor="background2" w:themeShade="1A"/>
              </w:rPr>
            </w:pPr>
          </w:p>
          <w:p w14:paraId="425C2455" w14:textId="77777777" w:rsidR="00316FF2" w:rsidRDefault="00316FF2" w:rsidP="00AF16C1">
            <w:pPr>
              <w:rPr>
                <w:rFonts w:ascii="Arial" w:hAnsi="Arial" w:cs="Arial"/>
                <w:b/>
                <w:color w:val="171717" w:themeColor="background2" w:themeShade="1A"/>
              </w:rPr>
            </w:pPr>
          </w:p>
          <w:p w14:paraId="3A23235B" w14:textId="77777777" w:rsidR="00316FF2" w:rsidRDefault="00316FF2" w:rsidP="00AF16C1">
            <w:pPr>
              <w:rPr>
                <w:rFonts w:ascii="Arial" w:hAnsi="Arial" w:cs="Arial"/>
                <w:b/>
                <w:color w:val="171717" w:themeColor="background2" w:themeShade="1A"/>
              </w:rPr>
            </w:pPr>
          </w:p>
          <w:p w14:paraId="155073FB" w14:textId="72CB637C" w:rsidR="00316FF2" w:rsidRDefault="00316FF2" w:rsidP="00AF16C1">
            <w:pPr>
              <w:rPr>
                <w:rFonts w:ascii="Arial" w:hAnsi="Arial" w:cs="Arial"/>
                <w:b/>
                <w:color w:val="171717" w:themeColor="background2" w:themeShade="1A"/>
              </w:rPr>
            </w:pPr>
          </w:p>
          <w:p w14:paraId="7FB4723F" w14:textId="70C47A1D" w:rsidR="00AB13E7" w:rsidRDefault="00AB13E7" w:rsidP="00AF16C1">
            <w:pPr>
              <w:rPr>
                <w:rFonts w:ascii="Arial" w:hAnsi="Arial" w:cs="Arial"/>
                <w:b/>
                <w:color w:val="171717" w:themeColor="background2" w:themeShade="1A"/>
              </w:rPr>
            </w:pPr>
          </w:p>
          <w:p w14:paraId="3C8D98FB" w14:textId="77777777" w:rsidR="00AB13E7" w:rsidRDefault="00AB13E7" w:rsidP="00AF16C1">
            <w:pPr>
              <w:rPr>
                <w:rFonts w:ascii="Arial" w:hAnsi="Arial" w:cs="Arial"/>
                <w:b/>
                <w:color w:val="171717" w:themeColor="background2" w:themeShade="1A"/>
              </w:rPr>
            </w:pPr>
          </w:p>
          <w:p w14:paraId="0B4411E5" w14:textId="77777777" w:rsidR="00316FF2" w:rsidRDefault="00316FF2" w:rsidP="00AF16C1">
            <w:pPr>
              <w:rPr>
                <w:rFonts w:ascii="Arial" w:hAnsi="Arial" w:cs="Arial"/>
                <w:b/>
                <w:color w:val="171717" w:themeColor="background2" w:themeShade="1A"/>
              </w:rPr>
            </w:pPr>
            <w:r>
              <w:rPr>
                <w:rFonts w:ascii="Arial" w:hAnsi="Arial" w:cs="Arial"/>
                <w:b/>
                <w:color w:val="171717" w:themeColor="background2" w:themeShade="1A"/>
              </w:rPr>
              <w:t>15.0</w:t>
            </w:r>
          </w:p>
          <w:p w14:paraId="4B479441" w14:textId="77777777" w:rsidR="00316FF2" w:rsidRDefault="00316FF2" w:rsidP="00AF16C1">
            <w:pPr>
              <w:rPr>
                <w:rFonts w:ascii="Arial" w:hAnsi="Arial" w:cs="Arial"/>
                <w:b/>
                <w:color w:val="171717" w:themeColor="background2" w:themeShade="1A"/>
              </w:rPr>
            </w:pPr>
            <w:r>
              <w:rPr>
                <w:rFonts w:ascii="Arial" w:hAnsi="Arial" w:cs="Arial"/>
                <w:b/>
                <w:color w:val="171717" w:themeColor="background2" w:themeShade="1A"/>
              </w:rPr>
              <w:t>15.1</w:t>
            </w:r>
          </w:p>
          <w:p w14:paraId="2D64F51B" w14:textId="77777777" w:rsidR="00316FF2" w:rsidRDefault="00316FF2" w:rsidP="00AF16C1">
            <w:pPr>
              <w:rPr>
                <w:rFonts w:ascii="Arial" w:hAnsi="Arial" w:cs="Arial"/>
                <w:b/>
                <w:color w:val="171717" w:themeColor="background2" w:themeShade="1A"/>
              </w:rPr>
            </w:pPr>
          </w:p>
          <w:p w14:paraId="6821DA5B" w14:textId="77777777" w:rsidR="00316FF2" w:rsidRDefault="00316FF2" w:rsidP="00AF16C1">
            <w:pPr>
              <w:rPr>
                <w:rFonts w:ascii="Arial" w:hAnsi="Arial" w:cs="Arial"/>
                <w:b/>
                <w:color w:val="171717" w:themeColor="background2" w:themeShade="1A"/>
              </w:rPr>
            </w:pPr>
          </w:p>
          <w:p w14:paraId="3FD88A37" w14:textId="77777777" w:rsidR="00316FF2" w:rsidRDefault="00316FF2" w:rsidP="00AF16C1">
            <w:pPr>
              <w:rPr>
                <w:rFonts w:ascii="Arial" w:hAnsi="Arial" w:cs="Arial"/>
                <w:b/>
                <w:color w:val="171717" w:themeColor="background2" w:themeShade="1A"/>
              </w:rPr>
            </w:pPr>
            <w:r>
              <w:rPr>
                <w:rFonts w:ascii="Arial" w:hAnsi="Arial" w:cs="Arial"/>
                <w:b/>
                <w:color w:val="171717" w:themeColor="background2" w:themeShade="1A"/>
              </w:rPr>
              <w:t>15.2</w:t>
            </w:r>
          </w:p>
          <w:p w14:paraId="04F2C3D3" w14:textId="77777777" w:rsidR="00316FF2" w:rsidRDefault="00316FF2" w:rsidP="00AF16C1">
            <w:pPr>
              <w:rPr>
                <w:rFonts w:ascii="Arial" w:hAnsi="Arial" w:cs="Arial"/>
                <w:b/>
                <w:color w:val="171717" w:themeColor="background2" w:themeShade="1A"/>
              </w:rPr>
            </w:pPr>
          </w:p>
          <w:p w14:paraId="25A502C9" w14:textId="77777777" w:rsidR="00316FF2" w:rsidRDefault="00316FF2" w:rsidP="00AF16C1">
            <w:pPr>
              <w:rPr>
                <w:rFonts w:ascii="Arial" w:hAnsi="Arial" w:cs="Arial"/>
                <w:b/>
                <w:color w:val="171717" w:themeColor="background2" w:themeShade="1A"/>
              </w:rPr>
            </w:pPr>
          </w:p>
          <w:p w14:paraId="37D68849" w14:textId="77777777" w:rsidR="00316FF2" w:rsidRDefault="00316FF2" w:rsidP="00AF16C1">
            <w:pPr>
              <w:rPr>
                <w:rFonts w:ascii="Arial" w:hAnsi="Arial" w:cs="Arial"/>
                <w:b/>
                <w:color w:val="171717" w:themeColor="background2" w:themeShade="1A"/>
              </w:rPr>
            </w:pPr>
          </w:p>
          <w:p w14:paraId="2D967975" w14:textId="77777777" w:rsidR="00316FF2" w:rsidRDefault="00316FF2" w:rsidP="00AF16C1">
            <w:pPr>
              <w:rPr>
                <w:rFonts w:ascii="Arial" w:hAnsi="Arial" w:cs="Arial"/>
                <w:b/>
                <w:color w:val="171717" w:themeColor="background2" w:themeShade="1A"/>
              </w:rPr>
            </w:pPr>
          </w:p>
          <w:p w14:paraId="4E434BD3" w14:textId="77777777" w:rsidR="00316FF2" w:rsidRDefault="00316FF2" w:rsidP="00AF16C1">
            <w:pPr>
              <w:rPr>
                <w:rFonts w:ascii="Arial" w:hAnsi="Arial" w:cs="Arial"/>
                <w:b/>
                <w:color w:val="171717" w:themeColor="background2" w:themeShade="1A"/>
              </w:rPr>
            </w:pPr>
            <w:r>
              <w:rPr>
                <w:rFonts w:ascii="Arial" w:hAnsi="Arial" w:cs="Arial"/>
                <w:b/>
                <w:color w:val="171717" w:themeColor="background2" w:themeShade="1A"/>
              </w:rPr>
              <w:t>16.0</w:t>
            </w:r>
          </w:p>
          <w:p w14:paraId="7C37888A" w14:textId="77777777" w:rsidR="00316FF2" w:rsidRDefault="00316FF2" w:rsidP="00AF16C1">
            <w:pPr>
              <w:rPr>
                <w:rFonts w:ascii="Arial" w:hAnsi="Arial" w:cs="Arial"/>
                <w:b/>
                <w:color w:val="171717" w:themeColor="background2" w:themeShade="1A"/>
              </w:rPr>
            </w:pPr>
            <w:r>
              <w:rPr>
                <w:rFonts w:ascii="Arial" w:hAnsi="Arial" w:cs="Arial"/>
                <w:b/>
                <w:color w:val="171717" w:themeColor="background2" w:themeShade="1A"/>
              </w:rPr>
              <w:t>16.1</w:t>
            </w:r>
          </w:p>
          <w:p w14:paraId="728DF132" w14:textId="77777777" w:rsidR="00316FF2" w:rsidRDefault="00316FF2" w:rsidP="00AF16C1">
            <w:pPr>
              <w:rPr>
                <w:rFonts w:ascii="Arial" w:hAnsi="Arial" w:cs="Arial"/>
                <w:b/>
                <w:color w:val="171717" w:themeColor="background2" w:themeShade="1A"/>
              </w:rPr>
            </w:pPr>
          </w:p>
          <w:p w14:paraId="04138FC4" w14:textId="77777777" w:rsidR="00316FF2" w:rsidRDefault="00316FF2" w:rsidP="00AF16C1">
            <w:pPr>
              <w:rPr>
                <w:rFonts w:ascii="Arial" w:hAnsi="Arial" w:cs="Arial"/>
                <w:b/>
                <w:color w:val="171717" w:themeColor="background2" w:themeShade="1A"/>
              </w:rPr>
            </w:pPr>
          </w:p>
          <w:p w14:paraId="0DB34E42" w14:textId="77777777" w:rsidR="00316FF2" w:rsidRDefault="00316FF2" w:rsidP="00AF16C1">
            <w:pPr>
              <w:rPr>
                <w:rFonts w:ascii="Arial" w:hAnsi="Arial" w:cs="Arial"/>
                <w:b/>
                <w:color w:val="171717" w:themeColor="background2" w:themeShade="1A"/>
              </w:rPr>
            </w:pPr>
          </w:p>
          <w:p w14:paraId="1181C14F" w14:textId="666ADB01" w:rsidR="00316FF2" w:rsidRDefault="00316FF2" w:rsidP="00AF16C1">
            <w:pPr>
              <w:rPr>
                <w:rFonts w:ascii="Arial" w:hAnsi="Arial" w:cs="Arial"/>
                <w:b/>
                <w:color w:val="171717" w:themeColor="background2" w:themeShade="1A"/>
              </w:rPr>
            </w:pPr>
            <w:r>
              <w:rPr>
                <w:rFonts w:ascii="Arial" w:hAnsi="Arial" w:cs="Arial"/>
                <w:b/>
                <w:color w:val="171717" w:themeColor="background2" w:themeShade="1A"/>
              </w:rPr>
              <w:t>17.0</w:t>
            </w:r>
          </w:p>
          <w:p w14:paraId="2C60A588" w14:textId="77777777" w:rsidR="00DA066D" w:rsidRDefault="00DA066D" w:rsidP="00AF16C1">
            <w:pPr>
              <w:rPr>
                <w:rFonts w:ascii="Arial" w:hAnsi="Arial" w:cs="Arial"/>
                <w:b/>
                <w:color w:val="171717" w:themeColor="background2" w:themeShade="1A"/>
              </w:rPr>
            </w:pPr>
          </w:p>
          <w:p w14:paraId="57327964" w14:textId="6ADE2371" w:rsidR="00316FF2" w:rsidRDefault="00316FF2" w:rsidP="00AF16C1">
            <w:pPr>
              <w:rPr>
                <w:rFonts w:ascii="Arial" w:hAnsi="Arial" w:cs="Arial"/>
                <w:b/>
                <w:color w:val="171717" w:themeColor="background2" w:themeShade="1A"/>
              </w:rPr>
            </w:pPr>
            <w:r>
              <w:rPr>
                <w:rFonts w:ascii="Arial" w:hAnsi="Arial" w:cs="Arial"/>
                <w:b/>
                <w:color w:val="171717" w:themeColor="background2" w:themeShade="1A"/>
              </w:rPr>
              <w:t>17.1</w:t>
            </w:r>
          </w:p>
        </w:tc>
        <w:tc>
          <w:tcPr>
            <w:tcW w:w="7346" w:type="dxa"/>
            <w:tcBorders>
              <w:top w:val="nil"/>
              <w:left w:val="nil"/>
              <w:bottom w:val="nil"/>
              <w:right w:val="nil"/>
            </w:tcBorders>
          </w:tcPr>
          <w:p w14:paraId="0AC8E1B5" w14:textId="2DB34917" w:rsidR="00AF16C1" w:rsidRDefault="00CD6338" w:rsidP="00AF16C1">
            <w:pPr>
              <w:rPr>
                <w:rFonts w:ascii="Arial" w:eastAsia="Times New Roman" w:hAnsi="Arial" w:cs="Arial"/>
                <w:bCs/>
                <w:color w:val="000000"/>
              </w:rPr>
            </w:pPr>
            <w:r>
              <w:rPr>
                <w:rFonts w:ascii="Arial" w:eastAsia="Times New Roman" w:hAnsi="Arial" w:cs="Arial"/>
                <w:bCs/>
                <w:color w:val="000000"/>
              </w:rPr>
              <w:t>The Chair thanked the SU for bring</w:t>
            </w:r>
            <w:r w:rsidR="00C354BD">
              <w:rPr>
                <w:rFonts w:ascii="Arial" w:eastAsia="Times New Roman" w:hAnsi="Arial" w:cs="Arial"/>
                <w:bCs/>
                <w:color w:val="000000"/>
              </w:rPr>
              <w:t>ing</w:t>
            </w:r>
            <w:r>
              <w:rPr>
                <w:rFonts w:ascii="Arial" w:eastAsia="Times New Roman" w:hAnsi="Arial" w:cs="Arial"/>
                <w:bCs/>
                <w:color w:val="000000"/>
              </w:rPr>
              <w:t xml:space="preserve"> this idea forward and that it would be fed into the timetabling review</w:t>
            </w:r>
            <w:r w:rsidR="00C354BD">
              <w:rPr>
                <w:rFonts w:ascii="Arial" w:eastAsia="Times New Roman" w:hAnsi="Arial" w:cs="Arial"/>
                <w:bCs/>
                <w:color w:val="000000"/>
              </w:rPr>
              <w:t>.</w:t>
            </w:r>
          </w:p>
          <w:p w14:paraId="08728510" w14:textId="77777777" w:rsidR="00CD6338" w:rsidRDefault="00CD6338" w:rsidP="00AF16C1">
            <w:pPr>
              <w:rPr>
                <w:rFonts w:ascii="Arial" w:eastAsia="Times New Roman" w:hAnsi="Arial" w:cs="Arial"/>
                <w:bCs/>
                <w:color w:val="000000"/>
              </w:rPr>
            </w:pPr>
          </w:p>
          <w:p w14:paraId="5803DC2E" w14:textId="77777777" w:rsidR="00CD6338" w:rsidRDefault="00CD6338" w:rsidP="00AF16C1">
            <w:pPr>
              <w:rPr>
                <w:rFonts w:ascii="Arial" w:eastAsia="Times New Roman" w:hAnsi="Arial" w:cs="Arial"/>
                <w:b/>
                <w:color w:val="000000"/>
              </w:rPr>
            </w:pPr>
            <w:r w:rsidRPr="00316FF2">
              <w:rPr>
                <w:rFonts w:ascii="Arial" w:eastAsia="Times New Roman" w:hAnsi="Arial" w:cs="Arial"/>
                <w:b/>
                <w:color w:val="000000"/>
              </w:rPr>
              <w:t xml:space="preserve">ACTION: Forward idea to Timetabling </w:t>
            </w:r>
            <w:r w:rsidR="00316FF2" w:rsidRPr="00316FF2">
              <w:rPr>
                <w:rFonts w:ascii="Arial" w:eastAsia="Times New Roman" w:hAnsi="Arial" w:cs="Arial"/>
                <w:b/>
                <w:color w:val="000000"/>
              </w:rPr>
              <w:t>working group for consideration</w:t>
            </w:r>
          </w:p>
          <w:p w14:paraId="4692DF37" w14:textId="488FD1CC" w:rsidR="00316FF2" w:rsidRDefault="00316FF2" w:rsidP="00AF16C1">
            <w:pPr>
              <w:rPr>
                <w:rFonts w:ascii="Arial" w:eastAsia="Times New Roman" w:hAnsi="Arial" w:cs="Arial"/>
                <w:b/>
                <w:color w:val="000000"/>
              </w:rPr>
            </w:pPr>
          </w:p>
          <w:p w14:paraId="50706323" w14:textId="1C2DACCB" w:rsidR="00AB13E7" w:rsidRDefault="00AB13E7" w:rsidP="00AF16C1">
            <w:pPr>
              <w:rPr>
                <w:rFonts w:ascii="Arial" w:eastAsia="Times New Roman" w:hAnsi="Arial" w:cs="Arial"/>
                <w:b/>
                <w:color w:val="000000"/>
              </w:rPr>
            </w:pPr>
            <w:r>
              <w:rPr>
                <w:rFonts w:ascii="Arial" w:eastAsia="Times New Roman" w:hAnsi="Arial" w:cs="Arial"/>
                <w:b/>
                <w:color w:val="000000"/>
              </w:rPr>
              <w:t>To Note</w:t>
            </w:r>
          </w:p>
          <w:p w14:paraId="74F5DBEB" w14:textId="77777777" w:rsidR="00AB13E7" w:rsidRDefault="00AB13E7" w:rsidP="00AF16C1">
            <w:pPr>
              <w:rPr>
                <w:rFonts w:ascii="Arial" w:eastAsia="Times New Roman" w:hAnsi="Arial" w:cs="Arial"/>
                <w:b/>
                <w:color w:val="000000"/>
              </w:rPr>
            </w:pPr>
          </w:p>
          <w:p w14:paraId="4763AEEB" w14:textId="2884B780" w:rsidR="00316FF2" w:rsidRDefault="00316FF2" w:rsidP="00AF16C1">
            <w:pPr>
              <w:rPr>
                <w:rFonts w:ascii="Arial" w:eastAsia="Times New Roman" w:hAnsi="Arial" w:cs="Arial"/>
                <w:b/>
                <w:color w:val="000000"/>
              </w:rPr>
            </w:pPr>
            <w:r w:rsidRPr="00316FF2">
              <w:rPr>
                <w:rFonts w:ascii="Arial" w:eastAsia="Times New Roman" w:hAnsi="Arial" w:cs="Arial"/>
                <w:b/>
                <w:color w:val="000000"/>
              </w:rPr>
              <w:t>CHAIRS ACTIONS SINCE LAST MEETING</w:t>
            </w:r>
          </w:p>
          <w:p w14:paraId="15B9498F" w14:textId="09BDF271" w:rsidR="00316FF2" w:rsidRPr="00316FF2" w:rsidRDefault="00316FF2" w:rsidP="00AF16C1">
            <w:pPr>
              <w:rPr>
                <w:rFonts w:ascii="Arial" w:eastAsia="Times New Roman" w:hAnsi="Arial" w:cs="Arial"/>
                <w:bCs/>
                <w:color w:val="000000"/>
              </w:rPr>
            </w:pPr>
            <w:r w:rsidRPr="00316FF2">
              <w:rPr>
                <w:rFonts w:ascii="Arial" w:eastAsia="Times New Roman" w:hAnsi="Arial" w:cs="Arial"/>
                <w:bCs/>
                <w:color w:val="000000"/>
              </w:rPr>
              <w:t xml:space="preserve">To note a minor correction to the Regulations for Awards Taught Students 2021/22 </w:t>
            </w:r>
            <w:r>
              <w:rPr>
                <w:rFonts w:ascii="Arial" w:eastAsia="Times New Roman" w:hAnsi="Arial" w:cs="Arial"/>
                <w:bCs/>
                <w:color w:val="000000"/>
              </w:rPr>
              <w:t>–</w:t>
            </w:r>
            <w:r w:rsidRPr="00316FF2">
              <w:rPr>
                <w:rFonts w:ascii="Arial" w:eastAsia="Times New Roman" w:hAnsi="Arial" w:cs="Arial"/>
                <w:bCs/>
                <w:color w:val="000000"/>
              </w:rPr>
              <w:t xml:space="preserve"> Section 7.11.3 was approved via Chairs action</w:t>
            </w:r>
          </w:p>
          <w:p w14:paraId="5832D07C" w14:textId="77777777" w:rsidR="00316FF2" w:rsidRDefault="00316FF2" w:rsidP="00AF16C1">
            <w:pPr>
              <w:rPr>
                <w:rFonts w:ascii="Arial" w:eastAsia="Times New Roman" w:hAnsi="Arial" w:cs="Arial"/>
                <w:b/>
                <w:color w:val="000000"/>
              </w:rPr>
            </w:pPr>
          </w:p>
          <w:p w14:paraId="562B92BF" w14:textId="77777777" w:rsidR="00316FF2" w:rsidRPr="00EE6968" w:rsidRDefault="00316FF2" w:rsidP="00316FF2">
            <w:pPr>
              <w:rPr>
                <w:rFonts w:ascii="Arial" w:hAnsi="Arial" w:cs="Arial"/>
                <w:b/>
                <w:bCs/>
              </w:rPr>
            </w:pPr>
            <w:r w:rsidRPr="00EE6968">
              <w:rPr>
                <w:rFonts w:ascii="Arial" w:hAnsi="Arial" w:cs="Arial"/>
                <w:b/>
                <w:bCs/>
              </w:rPr>
              <w:t>Unforeseen Termination of Students Placement Policy</w:t>
            </w:r>
          </w:p>
          <w:p w14:paraId="6CCD20EE" w14:textId="77777777" w:rsidR="00316FF2" w:rsidRDefault="00316FF2" w:rsidP="00316FF2">
            <w:pPr>
              <w:rPr>
                <w:rFonts w:ascii="Arial" w:hAnsi="Arial" w:cs="Arial"/>
              </w:rPr>
            </w:pPr>
            <w:r>
              <w:rPr>
                <w:rFonts w:ascii="Arial" w:hAnsi="Arial" w:cs="Arial"/>
              </w:rPr>
              <w:t>To confirm the policy</w:t>
            </w:r>
          </w:p>
          <w:p w14:paraId="71A75A1F" w14:textId="77777777" w:rsidR="00316FF2" w:rsidRDefault="00316FF2" w:rsidP="00316FF2">
            <w:pPr>
              <w:rPr>
                <w:rFonts w:ascii="Arial" w:eastAsia="Times New Roman" w:hAnsi="Arial" w:cs="Arial"/>
              </w:rPr>
            </w:pPr>
          </w:p>
          <w:p w14:paraId="7C633A35" w14:textId="77777777" w:rsidR="00316FF2" w:rsidRPr="00316FF2" w:rsidRDefault="00316FF2" w:rsidP="00316FF2">
            <w:pPr>
              <w:rPr>
                <w:rFonts w:ascii="Arial" w:eastAsia="Times New Roman" w:hAnsi="Arial" w:cs="Arial"/>
                <w:b/>
                <w:bCs/>
              </w:rPr>
            </w:pPr>
            <w:r w:rsidRPr="00316FF2">
              <w:rPr>
                <w:rFonts w:ascii="Arial" w:eastAsia="Times New Roman" w:hAnsi="Arial" w:cs="Arial"/>
                <w:b/>
                <w:bCs/>
              </w:rPr>
              <w:t>AGREED</w:t>
            </w:r>
          </w:p>
          <w:p w14:paraId="278EBD70" w14:textId="77777777" w:rsidR="00316FF2" w:rsidRDefault="00316FF2" w:rsidP="00316FF2">
            <w:pPr>
              <w:rPr>
                <w:rFonts w:ascii="Arial" w:eastAsia="Times New Roman" w:hAnsi="Arial" w:cs="Arial"/>
                <w:b/>
                <w:color w:val="000000"/>
              </w:rPr>
            </w:pPr>
          </w:p>
          <w:p w14:paraId="604C8E48" w14:textId="77777777" w:rsidR="00316FF2" w:rsidRDefault="00316FF2" w:rsidP="00316FF2">
            <w:pPr>
              <w:rPr>
                <w:rFonts w:ascii="Arial" w:eastAsia="Times New Roman" w:hAnsi="Arial" w:cs="Arial"/>
                <w:b/>
                <w:color w:val="000000"/>
              </w:rPr>
            </w:pPr>
            <w:r w:rsidRPr="00316FF2">
              <w:rPr>
                <w:rFonts w:ascii="Arial" w:eastAsia="Times New Roman" w:hAnsi="Arial" w:cs="Arial"/>
                <w:b/>
                <w:color w:val="000000"/>
              </w:rPr>
              <w:t>ACADEMIC GOVERANCE REPORT</w:t>
            </w:r>
          </w:p>
          <w:p w14:paraId="4D11DFDF" w14:textId="77777777" w:rsidR="00316FF2" w:rsidRDefault="00316FF2" w:rsidP="00316FF2">
            <w:pPr>
              <w:rPr>
                <w:rFonts w:ascii="Arial" w:eastAsia="Times New Roman" w:hAnsi="Arial" w:cs="Arial"/>
                <w:b/>
                <w:color w:val="000000"/>
              </w:rPr>
            </w:pPr>
            <w:r w:rsidRPr="00316FF2">
              <w:rPr>
                <w:rFonts w:ascii="Arial" w:eastAsia="Times New Roman" w:hAnsi="Arial" w:cs="Arial"/>
                <w:bCs/>
                <w:color w:val="000000"/>
              </w:rPr>
              <w:t>To note the report which was submitted to Senate</w:t>
            </w:r>
            <w:r w:rsidRPr="00316FF2">
              <w:rPr>
                <w:rFonts w:ascii="Arial" w:eastAsia="Times New Roman" w:hAnsi="Arial" w:cs="Arial"/>
                <w:b/>
                <w:color w:val="000000"/>
              </w:rPr>
              <w:t>.</w:t>
            </w:r>
          </w:p>
          <w:p w14:paraId="6F40A20C" w14:textId="77777777" w:rsidR="00316FF2" w:rsidRDefault="00316FF2" w:rsidP="00316FF2">
            <w:pPr>
              <w:rPr>
                <w:rFonts w:ascii="Arial" w:eastAsia="Times New Roman" w:hAnsi="Arial" w:cs="Arial"/>
                <w:b/>
                <w:color w:val="000000"/>
              </w:rPr>
            </w:pPr>
          </w:p>
          <w:p w14:paraId="3F27609D" w14:textId="77777777" w:rsidR="00316FF2" w:rsidRDefault="00316FF2" w:rsidP="00316FF2">
            <w:pPr>
              <w:rPr>
                <w:rFonts w:ascii="Arial" w:eastAsia="Times New Roman" w:hAnsi="Arial" w:cs="Arial"/>
                <w:b/>
                <w:color w:val="000000"/>
              </w:rPr>
            </w:pPr>
            <w:r>
              <w:rPr>
                <w:rFonts w:ascii="Arial" w:eastAsia="Times New Roman" w:hAnsi="Arial" w:cs="Arial"/>
                <w:b/>
                <w:color w:val="000000"/>
              </w:rPr>
              <w:t>AGREED</w:t>
            </w:r>
          </w:p>
          <w:p w14:paraId="254D249A" w14:textId="77777777" w:rsidR="00316FF2" w:rsidRDefault="00316FF2" w:rsidP="00316FF2">
            <w:pPr>
              <w:rPr>
                <w:rFonts w:ascii="Arial" w:eastAsia="Times New Roman" w:hAnsi="Arial" w:cs="Arial"/>
                <w:b/>
                <w:color w:val="000000"/>
              </w:rPr>
            </w:pPr>
          </w:p>
          <w:p w14:paraId="5C829B94" w14:textId="77777777" w:rsidR="00316FF2" w:rsidRDefault="00316FF2" w:rsidP="00316FF2">
            <w:pPr>
              <w:rPr>
                <w:rFonts w:ascii="Arial" w:eastAsia="Times New Roman" w:hAnsi="Arial" w:cs="Arial"/>
                <w:b/>
                <w:color w:val="000000"/>
              </w:rPr>
            </w:pPr>
            <w:r w:rsidRPr="00316FF2">
              <w:rPr>
                <w:rFonts w:ascii="Arial" w:eastAsia="Times New Roman" w:hAnsi="Arial" w:cs="Arial"/>
                <w:b/>
                <w:color w:val="000000"/>
              </w:rPr>
              <w:t>CLASSIFICATION REPORT</w:t>
            </w:r>
          </w:p>
          <w:p w14:paraId="6465EB92" w14:textId="77777777" w:rsidR="00316FF2" w:rsidRDefault="00316FF2" w:rsidP="00316FF2">
            <w:pPr>
              <w:rPr>
                <w:rFonts w:ascii="Arial" w:eastAsia="Times New Roman" w:hAnsi="Arial" w:cs="Arial"/>
                <w:bCs/>
                <w:color w:val="000000"/>
              </w:rPr>
            </w:pPr>
            <w:r w:rsidRPr="00316FF2">
              <w:rPr>
                <w:rFonts w:ascii="Arial" w:eastAsia="Times New Roman" w:hAnsi="Arial" w:cs="Arial"/>
                <w:bCs/>
                <w:color w:val="000000"/>
              </w:rPr>
              <w:t>An interim version of this report was provided at Sept UTLC, this report shows the finalised classifications for 20/21 following the completion of the HESA student record 20/21.</w:t>
            </w:r>
          </w:p>
          <w:p w14:paraId="4667DC07" w14:textId="146393E3" w:rsidR="00316FF2" w:rsidRPr="00316FF2" w:rsidRDefault="00316FF2" w:rsidP="00316FF2">
            <w:pPr>
              <w:rPr>
                <w:rFonts w:ascii="Arial" w:eastAsia="Times New Roman" w:hAnsi="Arial" w:cs="Arial"/>
                <w:bCs/>
                <w:color w:val="000000"/>
              </w:rPr>
            </w:pPr>
          </w:p>
        </w:tc>
        <w:tc>
          <w:tcPr>
            <w:tcW w:w="2544" w:type="dxa"/>
            <w:tcBorders>
              <w:top w:val="nil"/>
              <w:left w:val="nil"/>
              <w:bottom w:val="nil"/>
              <w:right w:val="nil"/>
            </w:tcBorders>
          </w:tcPr>
          <w:p w14:paraId="0F7327AD" w14:textId="77777777" w:rsidR="00AF16C1" w:rsidRDefault="00AF16C1" w:rsidP="00AF16C1">
            <w:pPr>
              <w:jc w:val="right"/>
              <w:rPr>
                <w:rFonts w:ascii="Arial" w:hAnsi="Arial" w:cs="Arial"/>
                <w:b/>
              </w:rPr>
            </w:pPr>
          </w:p>
          <w:p w14:paraId="73831066" w14:textId="77777777" w:rsidR="00316FF2" w:rsidRDefault="00316FF2" w:rsidP="00AF16C1">
            <w:pPr>
              <w:jc w:val="right"/>
              <w:rPr>
                <w:rFonts w:ascii="Arial" w:hAnsi="Arial" w:cs="Arial"/>
                <w:b/>
              </w:rPr>
            </w:pPr>
          </w:p>
          <w:p w14:paraId="0827D5FA" w14:textId="77777777" w:rsidR="00316FF2" w:rsidRDefault="00316FF2" w:rsidP="00AF16C1">
            <w:pPr>
              <w:jc w:val="right"/>
              <w:rPr>
                <w:rFonts w:ascii="Arial" w:hAnsi="Arial" w:cs="Arial"/>
                <w:b/>
              </w:rPr>
            </w:pPr>
          </w:p>
          <w:p w14:paraId="5CB94D1B" w14:textId="1327570C" w:rsidR="00316FF2" w:rsidRDefault="00C354BD" w:rsidP="00AF16C1">
            <w:pPr>
              <w:jc w:val="right"/>
              <w:rPr>
                <w:rFonts w:ascii="Arial" w:hAnsi="Arial" w:cs="Arial"/>
                <w:b/>
              </w:rPr>
            </w:pPr>
            <w:r>
              <w:rPr>
                <w:rFonts w:ascii="Arial" w:hAnsi="Arial" w:cs="Arial"/>
                <w:b/>
              </w:rPr>
              <w:t>Secretary</w:t>
            </w:r>
          </w:p>
          <w:p w14:paraId="04B688C7" w14:textId="77777777" w:rsidR="0039217B" w:rsidRDefault="0039217B" w:rsidP="00AF16C1">
            <w:pPr>
              <w:jc w:val="right"/>
              <w:rPr>
                <w:rFonts w:ascii="Arial" w:hAnsi="Arial" w:cs="Arial"/>
                <w:b/>
              </w:rPr>
            </w:pPr>
          </w:p>
          <w:p w14:paraId="35CE9EDA" w14:textId="77777777" w:rsidR="0039217B" w:rsidRDefault="0039217B" w:rsidP="00AF16C1">
            <w:pPr>
              <w:jc w:val="right"/>
              <w:rPr>
                <w:rFonts w:ascii="Arial" w:hAnsi="Arial" w:cs="Arial"/>
                <w:b/>
              </w:rPr>
            </w:pPr>
          </w:p>
          <w:p w14:paraId="68F06188" w14:textId="77777777" w:rsidR="0039217B" w:rsidRDefault="0039217B" w:rsidP="00AF16C1">
            <w:pPr>
              <w:jc w:val="right"/>
              <w:rPr>
                <w:rFonts w:ascii="Arial" w:hAnsi="Arial" w:cs="Arial"/>
                <w:b/>
              </w:rPr>
            </w:pPr>
          </w:p>
          <w:p w14:paraId="260C37F5" w14:textId="77777777" w:rsidR="0039217B" w:rsidRDefault="0039217B" w:rsidP="00AF16C1">
            <w:pPr>
              <w:jc w:val="right"/>
              <w:rPr>
                <w:rFonts w:ascii="Arial" w:hAnsi="Arial" w:cs="Arial"/>
                <w:b/>
              </w:rPr>
            </w:pPr>
          </w:p>
          <w:p w14:paraId="42D52541" w14:textId="77777777" w:rsidR="0039217B" w:rsidRDefault="0039217B" w:rsidP="00AF16C1">
            <w:pPr>
              <w:jc w:val="right"/>
              <w:rPr>
                <w:rFonts w:ascii="Arial" w:hAnsi="Arial" w:cs="Arial"/>
                <w:b/>
              </w:rPr>
            </w:pPr>
          </w:p>
          <w:p w14:paraId="3F762425" w14:textId="77777777" w:rsidR="0039217B" w:rsidRDefault="0039217B" w:rsidP="00AF16C1">
            <w:pPr>
              <w:jc w:val="right"/>
              <w:rPr>
                <w:rFonts w:ascii="Arial" w:hAnsi="Arial" w:cs="Arial"/>
                <w:b/>
              </w:rPr>
            </w:pPr>
          </w:p>
          <w:p w14:paraId="16005AFA" w14:textId="77777777" w:rsidR="0039217B" w:rsidRDefault="0039217B" w:rsidP="00AF16C1">
            <w:pPr>
              <w:jc w:val="right"/>
              <w:rPr>
                <w:rFonts w:ascii="Arial" w:hAnsi="Arial" w:cs="Arial"/>
                <w:b/>
              </w:rPr>
            </w:pPr>
          </w:p>
          <w:p w14:paraId="1C51CC47" w14:textId="77777777" w:rsidR="0039217B" w:rsidRDefault="0039217B" w:rsidP="00AF16C1">
            <w:pPr>
              <w:jc w:val="right"/>
              <w:rPr>
                <w:rFonts w:ascii="Arial" w:hAnsi="Arial" w:cs="Arial"/>
                <w:b/>
              </w:rPr>
            </w:pPr>
          </w:p>
          <w:p w14:paraId="3E0047DA" w14:textId="77777777" w:rsidR="0039217B" w:rsidRDefault="0039217B" w:rsidP="00AF16C1">
            <w:pPr>
              <w:jc w:val="right"/>
              <w:rPr>
                <w:rFonts w:ascii="Arial" w:hAnsi="Arial" w:cs="Arial"/>
                <w:b/>
              </w:rPr>
            </w:pPr>
          </w:p>
          <w:p w14:paraId="14B98052" w14:textId="77777777" w:rsidR="0039217B" w:rsidRDefault="0039217B" w:rsidP="00AF16C1">
            <w:pPr>
              <w:jc w:val="right"/>
              <w:rPr>
                <w:rFonts w:ascii="Arial" w:hAnsi="Arial" w:cs="Arial"/>
                <w:b/>
              </w:rPr>
            </w:pPr>
          </w:p>
          <w:p w14:paraId="620F492D" w14:textId="77777777" w:rsidR="0039217B" w:rsidRDefault="0039217B" w:rsidP="00AF16C1">
            <w:pPr>
              <w:jc w:val="right"/>
              <w:rPr>
                <w:rFonts w:ascii="Arial" w:hAnsi="Arial" w:cs="Arial"/>
                <w:b/>
              </w:rPr>
            </w:pPr>
          </w:p>
          <w:p w14:paraId="18962161" w14:textId="77777777" w:rsidR="0039217B" w:rsidRDefault="0039217B" w:rsidP="00AF16C1">
            <w:pPr>
              <w:jc w:val="right"/>
              <w:rPr>
                <w:rFonts w:ascii="Arial" w:hAnsi="Arial" w:cs="Arial"/>
                <w:b/>
              </w:rPr>
            </w:pPr>
          </w:p>
          <w:p w14:paraId="429F2E3D" w14:textId="77777777" w:rsidR="0039217B" w:rsidRDefault="0039217B" w:rsidP="00AF16C1">
            <w:pPr>
              <w:jc w:val="right"/>
              <w:rPr>
                <w:rFonts w:ascii="Arial" w:hAnsi="Arial" w:cs="Arial"/>
                <w:b/>
              </w:rPr>
            </w:pPr>
          </w:p>
          <w:p w14:paraId="5B253BE1" w14:textId="77777777" w:rsidR="0039217B" w:rsidRDefault="0039217B" w:rsidP="00AF16C1">
            <w:pPr>
              <w:jc w:val="right"/>
              <w:rPr>
                <w:rFonts w:ascii="Arial" w:hAnsi="Arial" w:cs="Arial"/>
                <w:b/>
              </w:rPr>
            </w:pPr>
          </w:p>
          <w:p w14:paraId="7738759B" w14:textId="77777777" w:rsidR="0039217B" w:rsidRDefault="0039217B" w:rsidP="00AF16C1">
            <w:pPr>
              <w:jc w:val="right"/>
              <w:rPr>
                <w:rFonts w:ascii="Arial" w:hAnsi="Arial" w:cs="Arial"/>
                <w:b/>
              </w:rPr>
            </w:pPr>
          </w:p>
          <w:p w14:paraId="6B97ADF9" w14:textId="77777777" w:rsidR="0039217B" w:rsidRDefault="0039217B" w:rsidP="00AF16C1">
            <w:pPr>
              <w:jc w:val="right"/>
              <w:rPr>
                <w:rFonts w:ascii="Arial" w:hAnsi="Arial" w:cs="Arial"/>
                <w:b/>
              </w:rPr>
            </w:pPr>
          </w:p>
          <w:p w14:paraId="7B2E74CC" w14:textId="77777777" w:rsidR="0039217B" w:rsidRDefault="0039217B" w:rsidP="00AF16C1">
            <w:pPr>
              <w:jc w:val="right"/>
              <w:rPr>
                <w:rFonts w:ascii="Arial" w:hAnsi="Arial" w:cs="Arial"/>
                <w:b/>
              </w:rPr>
            </w:pPr>
          </w:p>
          <w:p w14:paraId="0029133A" w14:textId="77777777" w:rsidR="0039217B" w:rsidRDefault="0039217B" w:rsidP="00AF16C1">
            <w:pPr>
              <w:jc w:val="right"/>
              <w:rPr>
                <w:rFonts w:ascii="Arial" w:hAnsi="Arial" w:cs="Arial"/>
                <w:b/>
              </w:rPr>
            </w:pPr>
          </w:p>
          <w:p w14:paraId="3CCFC503" w14:textId="77777777" w:rsidR="0039217B" w:rsidRDefault="0039217B" w:rsidP="00AF16C1">
            <w:pPr>
              <w:jc w:val="right"/>
              <w:rPr>
                <w:rFonts w:ascii="Arial" w:hAnsi="Arial" w:cs="Arial"/>
                <w:b/>
              </w:rPr>
            </w:pPr>
          </w:p>
          <w:p w14:paraId="1970C533" w14:textId="713CD155" w:rsidR="0039217B" w:rsidRPr="0026206D" w:rsidRDefault="0039217B" w:rsidP="0039217B">
            <w:pPr>
              <w:rPr>
                <w:rFonts w:ascii="Arial" w:hAnsi="Arial" w:cs="Arial"/>
                <w:b/>
              </w:rPr>
            </w:pPr>
          </w:p>
        </w:tc>
      </w:tr>
      <w:tr w:rsidR="00AF16C1" w14:paraId="5E9B024F" w14:textId="77777777" w:rsidTr="00952686">
        <w:trPr>
          <w:trHeight w:val="10915"/>
        </w:trPr>
        <w:tc>
          <w:tcPr>
            <w:tcW w:w="767" w:type="dxa"/>
            <w:tcBorders>
              <w:top w:val="nil"/>
              <w:left w:val="nil"/>
              <w:bottom w:val="nil"/>
              <w:right w:val="nil"/>
            </w:tcBorders>
          </w:tcPr>
          <w:p w14:paraId="0DD74247" w14:textId="4AAEB5A2" w:rsidR="00AF16C1" w:rsidRDefault="00AF16C1" w:rsidP="00AF16C1">
            <w:pPr>
              <w:rPr>
                <w:rFonts w:ascii="Arial" w:hAnsi="Arial" w:cs="Arial"/>
                <w:b/>
                <w:color w:val="171717" w:themeColor="background2" w:themeShade="1A"/>
              </w:rPr>
            </w:pPr>
          </w:p>
          <w:p w14:paraId="71FEECD0" w14:textId="77777777" w:rsidR="00AF16C1" w:rsidRDefault="00AF16C1" w:rsidP="00AF16C1">
            <w:pPr>
              <w:rPr>
                <w:rFonts w:ascii="Arial" w:hAnsi="Arial" w:cs="Arial"/>
                <w:b/>
                <w:color w:val="171717" w:themeColor="background2" w:themeShade="1A"/>
              </w:rPr>
            </w:pPr>
          </w:p>
          <w:p w14:paraId="4F8B5817" w14:textId="77777777" w:rsidR="00AF16C1" w:rsidRDefault="00AF16C1" w:rsidP="00AF16C1">
            <w:pPr>
              <w:rPr>
                <w:rFonts w:ascii="Arial" w:hAnsi="Arial" w:cs="Arial"/>
                <w:b/>
                <w:color w:val="171717" w:themeColor="background2" w:themeShade="1A"/>
              </w:rPr>
            </w:pPr>
          </w:p>
          <w:p w14:paraId="55B6BA35" w14:textId="77777777" w:rsidR="00AF16C1" w:rsidRDefault="00AF16C1" w:rsidP="00AF16C1">
            <w:pPr>
              <w:rPr>
                <w:rFonts w:ascii="Arial" w:hAnsi="Arial" w:cs="Arial"/>
                <w:b/>
                <w:color w:val="171717" w:themeColor="background2" w:themeShade="1A"/>
              </w:rPr>
            </w:pPr>
          </w:p>
          <w:p w14:paraId="04D46D81" w14:textId="77777777" w:rsidR="00AF16C1" w:rsidRDefault="00AF16C1" w:rsidP="00AF16C1">
            <w:pPr>
              <w:rPr>
                <w:rFonts w:ascii="Arial" w:hAnsi="Arial" w:cs="Arial"/>
                <w:b/>
                <w:color w:val="171717" w:themeColor="background2" w:themeShade="1A"/>
              </w:rPr>
            </w:pPr>
          </w:p>
          <w:p w14:paraId="2663987B" w14:textId="77777777" w:rsidR="00AF16C1" w:rsidRDefault="00AF16C1" w:rsidP="00AF16C1">
            <w:pPr>
              <w:rPr>
                <w:rFonts w:ascii="Arial" w:hAnsi="Arial" w:cs="Arial"/>
                <w:b/>
                <w:color w:val="171717" w:themeColor="background2" w:themeShade="1A"/>
              </w:rPr>
            </w:pPr>
          </w:p>
          <w:p w14:paraId="2C1457D0" w14:textId="77777777" w:rsidR="00AF16C1" w:rsidRDefault="00AF16C1" w:rsidP="00AF16C1">
            <w:pPr>
              <w:rPr>
                <w:rFonts w:ascii="Arial" w:hAnsi="Arial" w:cs="Arial"/>
                <w:b/>
                <w:color w:val="171717" w:themeColor="background2" w:themeShade="1A"/>
              </w:rPr>
            </w:pPr>
          </w:p>
          <w:p w14:paraId="091D22D9" w14:textId="77777777" w:rsidR="00AF16C1" w:rsidRDefault="00AF16C1" w:rsidP="00AF16C1">
            <w:pPr>
              <w:rPr>
                <w:rFonts w:ascii="Arial" w:hAnsi="Arial" w:cs="Arial"/>
                <w:b/>
                <w:color w:val="171717" w:themeColor="background2" w:themeShade="1A"/>
              </w:rPr>
            </w:pPr>
          </w:p>
          <w:p w14:paraId="38F510B1" w14:textId="77777777" w:rsidR="00AF16C1" w:rsidRDefault="00AF16C1" w:rsidP="00AF16C1">
            <w:pPr>
              <w:rPr>
                <w:rFonts w:ascii="Arial" w:hAnsi="Arial" w:cs="Arial"/>
                <w:b/>
                <w:color w:val="171717" w:themeColor="background2" w:themeShade="1A"/>
              </w:rPr>
            </w:pPr>
          </w:p>
          <w:p w14:paraId="6380E1C7" w14:textId="77777777" w:rsidR="00AF16C1" w:rsidRDefault="00AF16C1" w:rsidP="00AF16C1">
            <w:pPr>
              <w:rPr>
                <w:rFonts w:ascii="Arial" w:hAnsi="Arial" w:cs="Arial"/>
                <w:b/>
                <w:color w:val="171717" w:themeColor="background2" w:themeShade="1A"/>
              </w:rPr>
            </w:pPr>
          </w:p>
          <w:p w14:paraId="76EED1EC" w14:textId="1B8CB029" w:rsidR="00AF16C1" w:rsidRDefault="00C322D4" w:rsidP="00AF16C1">
            <w:pPr>
              <w:rPr>
                <w:rFonts w:ascii="Arial" w:hAnsi="Arial" w:cs="Arial"/>
                <w:b/>
                <w:color w:val="171717" w:themeColor="background2" w:themeShade="1A"/>
              </w:rPr>
            </w:pPr>
            <w:r>
              <w:rPr>
                <w:rFonts w:ascii="Arial" w:hAnsi="Arial" w:cs="Arial"/>
                <w:b/>
                <w:color w:val="171717" w:themeColor="background2" w:themeShade="1A"/>
              </w:rPr>
              <w:t>18.0</w:t>
            </w:r>
          </w:p>
          <w:p w14:paraId="49545709" w14:textId="4293019C" w:rsidR="00AF16C1" w:rsidRDefault="00C322D4" w:rsidP="00AF16C1">
            <w:pPr>
              <w:rPr>
                <w:rFonts w:ascii="Arial" w:hAnsi="Arial" w:cs="Arial"/>
                <w:b/>
                <w:color w:val="171717" w:themeColor="background2" w:themeShade="1A"/>
              </w:rPr>
            </w:pPr>
            <w:r>
              <w:rPr>
                <w:rFonts w:ascii="Arial" w:hAnsi="Arial" w:cs="Arial"/>
                <w:b/>
                <w:color w:val="171717" w:themeColor="background2" w:themeShade="1A"/>
              </w:rPr>
              <w:t>18.1</w:t>
            </w:r>
          </w:p>
          <w:p w14:paraId="4D35E336" w14:textId="77777777" w:rsidR="00AF16C1" w:rsidRDefault="00AF16C1" w:rsidP="00AF16C1">
            <w:pPr>
              <w:rPr>
                <w:rFonts w:ascii="Arial" w:hAnsi="Arial" w:cs="Arial"/>
                <w:b/>
                <w:color w:val="171717" w:themeColor="background2" w:themeShade="1A"/>
              </w:rPr>
            </w:pPr>
          </w:p>
          <w:p w14:paraId="537CF5A1" w14:textId="77777777" w:rsidR="00AF16C1" w:rsidRDefault="00AF16C1" w:rsidP="00AF16C1">
            <w:pPr>
              <w:rPr>
                <w:rFonts w:ascii="Arial" w:hAnsi="Arial" w:cs="Arial"/>
                <w:b/>
                <w:color w:val="171717" w:themeColor="background2" w:themeShade="1A"/>
              </w:rPr>
            </w:pPr>
          </w:p>
          <w:p w14:paraId="2A08776B" w14:textId="77777777" w:rsidR="00AF16C1" w:rsidRDefault="00AF16C1" w:rsidP="00AF16C1">
            <w:pPr>
              <w:rPr>
                <w:rFonts w:ascii="Arial" w:hAnsi="Arial" w:cs="Arial"/>
                <w:b/>
                <w:color w:val="171717" w:themeColor="background2" w:themeShade="1A"/>
              </w:rPr>
            </w:pPr>
          </w:p>
          <w:p w14:paraId="46FD88F0" w14:textId="77777777" w:rsidR="00AF16C1" w:rsidRDefault="00AF16C1" w:rsidP="00AF16C1">
            <w:pPr>
              <w:rPr>
                <w:rFonts w:ascii="Arial" w:hAnsi="Arial" w:cs="Arial"/>
                <w:b/>
                <w:color w:val="171717" w:themeColor="background2" w:themeShade="1A"/>
              </w:rPr>
            </w:pPr>
          </w:p>
          <w:p w14:paraId="1BE04362" w14:textId="77777777" w:rsidR="00AF16C1" w:rsidRDefault="00AF16C1" w:rsidP="00AF16C1">
            <w:pPr>
              <w:rPr>
                <w:rFonts w:ascii="Arial" w:hAnsi="Arial" w:cs="Arial"/>
                <w:b/>
                <w:color w:val="171717" w:themeColor="background2" w:themeShade="1A"/>
              </w:rPr>
            </w:pPr>
          </w:p>
          <w:p w14:paraId="78A4A763" w14:textId="77777777" w:rsidR="00AF16C1" w:rsidRDefault="00AF16C1" w:rsidP="00AF16C1">
            <w:pPr>
              <w:rPr>
                <w:rFonts w:ascii="Arial" w:hAnsi="Arial" w:cs="Arial"/>
                <w:b/>
                <w:color w:val="171717" w:themeColor="background2" w:themeShade="1A"/>
              </w:rPr>
            </w:pPr>
          </w:p>
          <w:p w14:paraId="222228BA" w14:textId="77777777" w:rsidR="00AF16C1" w:rsidRDefault="00AF16C1" w:rsidP="00AF16C1">
            <w:pPr>
              <w:rPr>
                <w:rFonts w:ascii="Arial" w:hAnsi="Arial" w:cs="Arial"/>
                <w:b/>
                <w:color w:val="171717" w:themeColor="background2" w:themeShade="1A"/>
              </w:rPr>
            </w:pPr>
          </w:p>
          <w:p w14:paraId="731AB002" w14:textId="11A3F5A3" w:rsidR="00AF16C1" w:rsidRDefault="00C322D4" w:rsidP="00AF16C1">
            <w:pPr>
              <w:rPr>
                <w:rFonts w:ascii="Arial" w:hAnsi="Arial" w:cs="Arial"/>
                <w:b/>
                <w:color w:val="171717" w:themeColor="background2" w:themeShade="1A"/>
              </w:rPr>
            </w:pPr>
            <w:r>
              <w:rPr>
                <w:rFonts w:ascii="Arial" w:hAnsi="Arial" w:cs="Arial"/>
                <w:b/>
                <w:color w:val="171717" w:themeColor="background2" w:themeShade="1A"/>
              </w:rPr>
              <w:t>19.0</w:t>
            </w:r>
          </w:p>
          <w:p w14:paraId="4990A678" w14:textId="25EB2A96" w:rsidR="00AF16C1" w:rsidRDefault="00C322D4" w:rsidP="00AF16C1">
            <w:pPr>
              <w:rPr>
                <w:rFonts w:ascii="Arial" w:hAnsi="Arial" w:cs="Arial"/>
                <w:b/>
                <w:color w:val="171717" w:themeColor="background2" w:themeShade="1A"/>
              </w:rPr>
            </w:pPr>
            <w:r>
              <w:rPr>
                <w:rFonts w:ascii="Arial" w:hAnsi="Arial" w:cs="Arial"/>
                <w:b/>
                <w:color w:val="171717" w:themeColor="background2" w:themeShade="1A"/>
              </w:rPr>
              <w:t>19.1</w:t>
            </w:r>
          </w:p>
          <w:p w14:paraId="71D276B0" w14:textId="77777777" w:rsidR="00AF16C1" w:rsidRDefault="00AF16C1" w:rsidP="00AF16C1">
            <w:pPr>
              <w:rPr>
                <w:rFonts w:ascii="Arial" w:hAnsi="Arial" w:cs="Arial"/>
                <w:b/>
                <w:color w:val="171717" w:themeColor="background2" w:themeShade="1A"/>
              </w:rPr>
            </w:pPr>
          </w:p>
          <w:p w14:paraId="1AB1D4C1" w14:textId="77777777" w:rsidR="00AF16C1" w:rsidRDefault="00AF16C1" w:rsidP="00AF16C1">
            <w:pPr>
              <w:rPr>
                <w:rFonts w:ascii="Arial" w:hAnsi="Arial" w:cs="Arial"/>
                <w:b/>
                <w:color w:val="171717" w:themeColor="background2" w:themeShade="1A"/>
              </w:rPr>
            </w:pPr>
          </w:p>
          <w:p w14:paraId="155B22DD" w14:textId="77777777" w:rsidR="00AF16C1" w:rsidRDefault="00AF16C1" w:rsidP="00AF16C1">
            <w:pPr>
              <w:rPr>
                <w:rFonts w:ascii="Arial" w:hAnsi="Arial" w:cs="Arial"/>
                <w:b/>
                <w:color w:val="171717" w:themeColor="background2" w:themeShade="1A"/>
              </w:rPr>
            </w:pPr>
          </w:p>
          <w:p w14:paraId="31BC122D" w14:textId="77777777" w:rsidR="00AF16C1" w:rsidRDefault="00AF16C1" w:rsidP="00AF16C1">
            <w:pPr>
              <w:rPr>
                <w:rFonts w:ascii="Arial" w:hAnsi="Arial" w:cs="Arial"/>
                <w:b/>
                <w:color w:val="171717" w:themeColor="background2" w:themeShade="1A"/>
              </w:rPr>
            </w:pPr>
          </w:p>
          <w:p w14:paraId="2EC770D3" w14:textId="77777777" w:rsidR="00AF16C1" w:rsidRDefault="00AF16C1" w:rsidP="00AF16C1">
            <w:pPr>
              <w:rPr>
                <w:rFonts w:ascii="Arial" w:hAnsi="Arial" w:cs="Arial"/>
                <w:b/>
                <w:color w:val="171717" w:themeColor="background2" w:themeShade="1A"/>
              </w:rPr>
            </w:pPr>
          </w:p>
          <w:p w14:paraId="1B1F29CE" w14:textId="77777777" w:rsidR="00AF16C1" w:rsidRDefault="00AF16C1" w:rsidP="00AF16C1">
            <w:pPr>
              <w:rPr>
                <w:rFonts w:ascii="Arial" w:hAnsi="Arial" w:cs="Arial"/>
                <w:b/>
                <w:color w:val="171717" w:themeColor="background2" w:themeShade="1A"/>
              </w:rPr>
            </w:pPr>
          </w:p>
          <w:p w14:paraId="54D3AF8E" w14:textId="77777777" w:rsidR="00AF16C1" w:rsidRDefault="00AF16C1" w:rsidP="00AF16C1">
            <w:pPr>
              <w:rPr>
                <w:rFonts w:ascii="Arial" w:hAnsi="Arial" w:cs="Arial"/>
                <w:b/>
                <w:color w:val="171717" w:themeColor="background2" w:themeShade="1A"/>
              </w:rPr>
            </w:pPr>
          </w:p>
          <w:p w14:paraId="79CAF709" w14:textId="3AA39BD9" w:rsidR="00AF16C1" w:rsidRDefault="00B160E6" w:rsidP="00AF16C1">
            <w:pPr>
              <w:rPr>
                <w:rFonts w:ascii="Arial" w:hAnsi="Arial" w:cs="Arial"/>
                <w:b/>
                <w:color w:val="171717" w:themeColor="background2" w:themeShade="1A"/>
              </w:rPr>
            </w:pPr>
            <w:r>
              <w:rPr>
                <w:rFonts w:ascii="Arial" w:hAnsi="Arial" w:cs="Arial"/>
                <w:b/>
                <w:color w:val="171717" w:themeColor="background2" w:themeShade="1A"/>
              </w:rPr>
              <w:t>19.2</w:t>
            </w:r>
          </w:p>
          <w:p w14:paraId="50E6676D" w14:textId="5D0FD9F7" w:rsidR="00AF16C1" w:rsidRDefault="00AF16C1" w:rsidP="00AF16C1">
            <w:pPr>
              <w:rPr>
                <w:rFonts w:ascii="Arial" w:hAnsi="Arial" w:cs="Arial"/>
                <w:b/>
                <w:color w:val="171717" w:themeColor="background2" w:themeShade="1A"/>
              </w:rPr>
            </w:pPr>
          </w:p>
          <w:p w14:paraId="4429B6B1" w14:textId="10DD085B" w:rsidR="00AF16C1" w:rsidRDefault="00AF16C1" w:rsidP="00AF16C1">
            <w:pPr>
              <w:rPr>
                <w:rFonts w:ascii="Arial" w:hAnsi="Arial" w:cs="Arial"/>
                <w:b/>
                <w:color w:val="171717" w:themeColor="background2" w:themeShade="1A"/>
              </w:rPr>
            </w:pPr>
          </w:p>
          <w:p w14:paraId="0A9641FC" w14:textId="416E197E" w:rsidR="00AF16C1" w:rsidRDefault="00AF16C1" w:rsidP="00AF16C1">
            <w:pPr>
              <w:rPr>
                <w:rFonts w:ascii="Arial" w:hAnsi="Arial" w:cs="Arial"/>
                <w:b/>
                <w:color w:val="171717" w:themeColor="background2" w:themeShade="1A"/>
              </w:rPr>
            </w:pPr>
          </w:p>
          <w:p w14:paraId="56B8AD22" w14:textId="77777777" w:rsidR="00B160E6" w:rsidRDefault="00B160E6" w:rsidP="00AF16C1">
            <w:pPr>
              <w:rPr>
                <w:rFonts w:ascii="Arial" w:hAnsi="Arial" w:cs="Arial"/>
                <w:b/>
                <w:color w:val="171717" w:themeColor="background2" w:themeShade="1A"/>
              </w:rPr>
            </w:pPr>
          </w:p>
          <w:p w14:paraId="482483B1" w14:textId="389D7173" w:rsidR="00AF16C1" w:rsidRDefault="00B160E6" w:rsidP="00AF16C1">
            <w:pPr>
              <w:rPr>
                <w:rFonts w:ascii="Arial" w:hAnsi="Arial" w:cs="Arial"/>
                <w:b/>
                <w:color w:val="171717" w:themeColor="background2" w:themeShade="1A"/>
              </w:rPr>
            </w:pPr>
            <w:r>
              <w:rPr>
                <w:rFonts w:ascii="Arial" w:hAnsi="Arial" w:cs="Arial"/>
                <w:b/>
                <w:color w:val="171717" w:themeColor="background2" w:themeShade="1A"/>
              </w:rPr>
              <w:t>19.3</w:t>
            </w:r>
          </w:p>
          <w:p w14:paraId="219DEAE5" w14:textId="408D501C" w:rsidR="00AF16C1" w:rsidRDefault="00AF16C1" w:rsidP="00AF16C1">
            <w:pPr>
              <w:rPr>
                <w:rFonts w:ascii="Arial" w:hAnsi="Arial" w:cs="Arial"/>
                <w:b/>
                <w:color w:val="171717" w:themeColor="background2" w:themeShade="1A"/>
              </w:rPr>
            </w:pPr>
          </w:p>
          <w:p w14:paraId="08472648" w14:textId="2C943F0C" w:rsidR="00AF16C1" w:rsidRDefault="00AF16C1" w:rsidP="00AF16C1">
            <w:pPr>
              <w:rPr>
                <w:rFonts w:ascii="Arial" w:hAnsi="Arial" w:cs="Arial"/>
                <w:b/>
                <w:color w:val="171717" w:themeColor="background2" w:themeShade="1A"/>
              </w:rPr>
            </w:pPr>
          </w:p>
          <w:p w14:paraId="4E436D40" w14:textId="0BC30B71" w:rsidR="00AF16C1" w:rsidRDefault="00AF16C1" w:rsidP="00AF16C1">
            <w:pPr>
              <w:rPr>
                <w:rFonts w:ascii="Arial" w:hAnsi="Arial" w:cs="Arial"/>
                <w:b/>
                <w:color w:val="171717" w:themeColor="background2" w:themeShade="1A"/>
              </w:rPr>
            </w:pPr>
          </w:p>
          <w:p w14:paraId="549AA3B3" w14:textId="21850703" w:rsidR="00AF16C1" w:rsidRDefault="00B160E6" w:rsidP="00AF16C1">
            <w:pPr>
              <w:rPr>
                <w:rFonts w:ascii="Arial" w:hAnsi="Arial" w:cs="Arial"/>
                <w:b/>
                <w:color w:val="171717" w:themeColor="background2" w:themeShade="1A"/>
              </w:rPr>
            </w:pPr>
            <w:r>
              <w:rPr>
                <w:rFonts w:ascii="Arial" w:hAnsi="Arial" w:cs="Arial"/>
                <w:b/>
                <w:color w:val="171717" w:themeColor="background2" w:themeShade="1A"/>
              </w:rPr>
              <w:t>19.4</w:t>
            </w:r>
          </w:p>
          <w:p w14:paraId="06AE5E81" w14:textId="3AA0693A" w:rsidR="00AF16C1" w:rsidRDefault="00AF16C1" w:rsidP="00AF16C1">
            <w:pPr>
              <w:rPr>
                <w:rFonts w:ascii="Arial" w:hAnsi="Arial" w:cs="Arial"/>
                <w:b/>
                <w:color w:val="171717" w:themeColor="background2" w:themeShade="1A"/>
              </w:rPr>
            </w:pPr>
          </w:p>
          <w:p w14:paraId="36F1B947" w14:textId="725D9F26" w:rsidR="00AF16C1" w:rsidRDefault="00AF16C1" w:rsidP="00AF16C1">
            <w:pPr>
              <w:rPr>
                <w:rFonts w:ascii="Arial" w:hAnsi="Arial" w:cs="Arial"/>
                <w:b/>
                <w:color w:val="171717" w:themeColor="background2" w:themeShade="1A"/>
              </w:rPr>
            </w:pPr>
          </w:p>
          <w:p w14:paraId="0CAF6427" w14:textId="393F6484" w:rsidR="00AF16C1" w:rsidRDefault="00AF16C1" w:rsidP="00AF16C1">
            <w:pPr>
              <w:rPr>
                <w:rFonts w:ascii="Arial" w:hAnsi="Arial" w:cs="Arial"/>
                <w:b/>
                <w:color w:val="171717" w:themeColor="background2" w:themeShade="1A"/>
              </w:rPr>
            </w:pPr>
          </w:p>
          <w:p w14:paraId="4FFFF44B" w14:textId="77777777" w:rsidR="00B160E6" w:rsidRDefault="00B160E6" w:rsidP="00AF16C1">
            <w:pPr>
              <w:rPr>
                <w:rFonts w:ascii="Arial" w:hAnsi="Arial" w:cs="Arial"/>
                <w:b/>
                <w:color w:val="171717" w:themeColor="background2" w:themeShade="1A"/>
              </w:rPr>
            </w:pPr>
          </w:p>
          <w:p w14:paraId="5EA1A165" w14:textId="61281E90" w:rsidR="00AF16C1" w:rsidRDefault="00AF16C1" w:rsidP="00AF16C1">
            <w:pPr>
              <w:rPr>
                <w:rFonts w:ascii="Arial" w:hAnsi="Arial" w:cs="Arial"/>
                <w:b/>
                <w:color w:val="171717" w:themeColor="background2" w:themeShade="1A"/>
              </w:rPr>
            </w:pPr>
          </w:p>
          <w:p w14:paraId="5B29762B" w14:textId="73DF3295" w:rsidR="00B160E6" w:rsidRDefault="00B160E6" w:rsidP="00AF16C1">
            <w:pPr>
              <w:rPr>
                <w:rFonts w:ascii="Arial" w:hAnsi="Arial" w:cs="Arial"/>
                <w:b/>
                <w:color w:val="171717" w:themeColor="background2" w:themeShade="1A"/>
              </w:rPr>
            </w:pPr>
          </w:p>
          <w:p w14:paraId="54A4715E" w14:textId="77777777" w:rsidR="00B160E6" w:rsidRDefault="00B160E6" w:rsidP="00AF16C1">
            <w:pPr>
              <w:rPr>
                <w:rFonts w:ascii="Arial" w:hAnsi="Arial" w:cs="Arial"/>
                <w:b/>
                <w:color w:val="171717" w:themeColor="background2" w:themeShade="1A"/>
              </w:rPr>
            </w:pPr>
          </w:p>
          <w:p w14:paraId="2F8BA510" w14:textId="4D56A6AE" w:rsidR="00B160E6" w:rsidRDefault="00B160E6" w:rsidP="00AF16C1">
            <w:pPr>
              <w:rPr>
                <w:rFonts w:ascii="Arial" w:hAnsi="Arial" w:cs="Arial"/>
                <w:b/>
                <w:color w:val="171717" w:themeColor="background2" w:themeShade="1A"/>
              </w:rPr>
            </w:pPr>
          </w:p>
          <w:p w14:paraId="1045355C" w14:textId="4A1CBD39" w:rsidR="00575877" w:rsidRDefault="00575877" w:rsidP="00AF16C1">
            <w:pPr>
              <w:rPr>
                <w:rFonts w:ascii="Arial" w:hAnsi="Arial" w:cs="Arial"/>
                <w:b/>
                <w:color w:val="171717" w:themeColor="background2" w:themeShade="1A"/>
              </w:rPr>
            </w:pPr>
          </w:p>
          <w:p w14:paraId="4B941364" w14:textId="0AB8BB73" w:rsidR="00575877" w:rsidRDefault="00575877" w:rsidP="00AF16C1">
            <w:pPr>
              <w:rPr>
                <w:rFonts w:ascii="Arial" w:hAnsi="Arial" w:cs="Arial"/>
                <w:b/>
                <w:color w:val="171717" w:themeColor="background2" w:themeShade="1A"/>
              </w:rPr>
            </w:pPr>
          </w:p>
          <w:p w14:paraId="6BFBCF44" w14:textId="364B4F27" w:rsidR="00575877" w:rsidRDefault="00575877" w:rsidP="00AF16C1">
            <w:pPr>
              <w:rPr>
                <w:rFonts w:ascii="Arial" w:hAnsi="Arial" w:cs="Arial"/>
                <w:b/>
                <w:color w:val="171717" w:themeColor="background2" w:themeShade="1A"/>
              </w:rPr>
            </w:pPr>
          </w:p>
          <w:p w14:paraId="022850EE" w14:textId="77777777" w:rsidR="00575877" w:rsidRDefault="00575877" w:rsidP="00AF16C1">
            <w:pPr>
              <w:rPr>
                <w:rFonts w:ascii="Arial" w:hAnsi="Arial" w:cs="Arial"/>
                <w:b/>
                <w:color w:val="171717" w:themeColor="background2" w:themeShade="1A"/>
              </w:rPr>
            </w:pPr>
          </w:p>
          <w:p w14:paraId="74F4FCA6" w14:textId="6E2729CB" w:rsidR="00AF16C1" w:rsidRDefault="00651CA8" w:rsidP="00AF16C1">
            <w:pPr>
              <w:rPr>
                <w:rFonts w:ascii="Arial" w:hAnsi="Arial" w:cs="Arial"/>
                <w:b/>
                <w:color w:val="171717" w:themeColor="background2" w:themeShade="1A"/>
              </w:rPr>
            </w:pPr>
            <w:r>
              <w:rPr>
                <w:rFonts w:ascii="Arial" w:hAnsi="Arial" w:cs="Arial"/>
                <w:b/>
                <w:color w:val="171717" w:themeColor="background2" w:themeShade="1A"/>
              </w:rPr>
              <w:t>20.0</w:t>
            </w:r>
          </w:p>
          <w:p w14:paraId="49837746" w14:textId="247E6B65" w:rsidR="00AF16C1" w:rsidRDefault="00651CA8" w:rsidP="00AF16C1">
            <w:pPr>
              <w:rPr>
                <w:rFonts w:ascii="Arial" w:hAnsi="Arial" w:cs="Arial"/>
                <w:b/>
                <w:color w:val="171717" w:themeColor="background2" w:themeShade="1A"/>
              </w:rPr>
            </w:pPr>
            <w:r>
              <w:rPr>
                <w:rFonts w:ascii="Arial" w:hAnsi="Arial" w:cs="Arial"/>
                <w:b/>
                <w:color w:val="171717" w:themeColor="background2" w:themeShade="1A"/>
              </w:rPr>
              <w:t>20.1</w:t>
            </w:r>
          </w:p>
          <w:p w14:paraId="776D0B4F" w14:textId="77777777" w:rsidR="00AF16C1" w:rsidRDefault="00AF16C1" w:rsidP="00AF16C1">
            <w:pPr>
              <w:rPr>
                <w:rFonts w:ascii="Arial" w:hAnsi="Arial" w:cs="Arial"/>
                <w:b/>
                <w:color w:val="171717" w:themeColor="background2" w:themeShade="1A"/>
              </w:rPr>
            </w:pPr>
          </w:p>
          <w:p w14:paraId="1A407880" w14:textId="77777777" w:rsidR="00AF16C1" w:rsidRDefault="00AF16C1" w:rsidP="00AF16C1">
            <w:pPr>
              <w:rPr>
                <w:rFonts w:ascii="Arial" w:hAnsi="Arial" w:cs="Arial"/>
                <w:b/>
                <w:color w:val="171717" w:themeColor="background2" w:themeShade="1A"/>
              </w:rPr>
            </w:pPr>
          </w:p>
          <w:p w14:paraId="6FDBCC8C" w14:textId="77777777" w:rsidR="00AF16C1" w:rsidRDefault="00AF16C1" w:rsidP="00AF16C1">
            <w:pPr>
              <w:rPr>
                <w:rFonts w:ascii="Arial" w:hAnsi="Arial" w:cs="Arial"/>
                <w:b/>
                <w:color w:val="171717" w:themeColor="background2" w:themeShade="1A"/>
              </w:rPr>
            </w:pPr>
          </w:p>
          <w:p w14:paraId="4E5CF80B" w14:textId="73A64BF4" w:rsidR="00AF16C1" w:rsidRDefault="00651CA8" w:rsidP="00AF16C1">
            <w:pPr>
              <w:rPr>
                <w:rFonts w:ascii="Arial" w:hAnsi="Arial" w:cs="Arial"/>
                <w:b/>
                <w:color w:val="171717" w:themeColor="background2" w:themeShade="1A"/>
              </w:rPr>
            </w:pPr>
            <w:r>
              <w:rPr>
                <w:rFonts w:ascii="Arial" w:hAnsi="Arial" w:cs="Arial"/>
                <w:b/>
                <w:color w:val="171717" w:themeColor="background2" w:themeShade="1A"/>
              </w:rPr>
              <w:t>21.0</w:t>
            </w:r>
          </w:p>
          <w:p w14:paraId="4BDFB631" w14:textId="64ED2EF2" w:rsidR="00AF16C1" w:rsidRDefault="00651CA8" w:rsidP="00AF16C1">
            <w:pPr>
              <w:rPr>
                <w:rFonts w:ascii="Arial" w:hAnsi="Arial" w:cs="Arial"/>
                <w:b/>
                <w:color w:val="171717" w:themeColor="background2" w:themeShade="1A"/>
              </w:rPr>
            </w:pPr>
            <w:r>
              <w:rPr>
                <w:rFonts w:ascii="Arial" w:hAnsi="Arial" w:cs="Arial"/>
                <w:b/>
                <w:color w:val="171717" w:themeColor="background2" w:themeShade="1A"/>
              </w:rPr>
              <w:lastRenderedPageBreak/>
              <w:t>21.1</w:t>
            </w:r>
          </w:p>
          <w:p w14:paraId="7A1AD1D6" w14:textId="77777777" w:rsidR="00AF16C1" w:rsidRDefault="00AF16C1" w:rsidP="00AF16C1">
            <w:pPr>
              <w:rPr>
                <w:rFonts w:ascii="Arial" w:hAnsi="Arial" w:cs="Arial"/>
                <w:b/>
                <w:color w:val="171717" w:themeColor="background2" w:themeShade="1A"/>
              </w:rPr>
            </w:pPr>
          </w:p>
          <w:p w14:paraId="45ECF62D" w14:textId="77777777" w:rsidR="00AF16C1" w:rsidRDefault="00AF16C1" w:rsidP="00AF16C1">
            <w:pPr>
              <w:rPr>
                <w:rFonts w:ascii="Arial" w:hAnsi="Arial" w:cs="Arial"/>
                <w:b/>
                <w:color w:val="171717" w:themeColor="background2" w:themeShade="1A"/>
              </w:rPr>
            </w:pPr>
          </w:p>
          <w:p w14:paraId="5F386899" w14:textId="77777777" w:rsidR="00AF16C1" w:rsidRDefault="00AF16C1" w:rsidP="00AF16C1">
            <w:pPr>
              <w:rPr>
                <w:rFonts w:ascii="Arial" w:hAnsi="Arial" w:cs="Arial"/>
                <w:b/>
                <w:color w:val="171717" w:themeColor="background2" w:themeShade="1A"/>
              </w:rPr>
            </w:pPr>
          </w:p>
          <w:p w14:paraId="18A30B6E" w14:textId="244F4D3C" w:rsidR="00AF16C1" w:rsidRDefault="00651CA8" w:rsidP="00AF16C1">
            <w:pPr>
              <w:rPr>
                <w:rFonts w:ascii="Arial" w:hAnsi="Arial" w:cs="Arial"/>
                <w:b/>
                <w:color w:val="171717" w:themeColor="background2" w:themeShade="1A"/>
              </w:rPr>
            </w:pPr>
            <w:r>
              <w:rPr>
                <w:rFonts w:ascii="Arial" w:hAnsi="Arial" w:cs="Arial"/>
                <w:b/>
                <w:color w:val="171717" w:themeColor="background2" w:themeShade="1A"/>
              </w:rPr>
              <w:t>22.0</w:t>
            </w:r>
          </w:p>
          <w:p w14:paraId="4DF43D33" w14:textId="4359012F" w:rsidR="00AF16C1" w:rsidRDefault="00651CA8" w:rsidP="00AF16C1">
            <w:pPr>
              <w:rPr>
                <w:rFonts w:ascii="Arial" w:hAnsi="Arial" w:cs="Arial"/>
                <w:b/>
                <w:color w:val="171717" w:themeColor="background2" w:themeShade="1A"/>
              </w:rPr>
            </w:pPr>
            <w:r>
              <w:rPr>
                <w:rFonts w:ascii="Arial" w:hAnsi="Arial" w:cs="Arial"/>
                <w:b/>
                <w:color w:val="171717" w:themeColor="background2" w:themeShade="1A"/>
              </w:rPr>
              <w:t>22.1</w:t>
            </w:r>
          </w:p>
          <w:p w14:paraId="08326E9D" w14:textId="77777777" w:rsidR="00AF16C1" w:rsidRDefault="00AF16C1" w:rsidP="00AF16C1">
            <w:pPr>
              <w:rPr>
                <w:rFonts w:ascii="Arial" w:hAnsi="Arial" w:cs="Arial"/>
                <w:b/>
                <w:color w:val="171717" w:themeColor="background2" w:themeShade="1A"/>
              </w:rPr>
            </w:pPr>
          </w:p>
          <w:p w14:paraId="142FA937" w14:textId="77777777" w:rsidR="00AF16C1" w:rsidRDefault="00AF16C1" w:rsidP="00AF16C1">
            <w:pPr>
              <w:rPr>
                <w:rFonts w:ascii="Arial" w:hAnsi="Arial" w:cs="Arial"/>
                <w:b/>
                <w:color w:val="171717" w:themeColor="background2" w:themeShade="1A"/>
              </w:rPr>
            </w:pPr>
          </w:p>
          <w:p w14:paraId="2D491CD5" w14:textId="2BD31F22" w:rsidR="00AF16C1" w:rsidRDefault="00AF16C1" w:rsidP="00AF16C1">
            <w:pPr>
              <w:rPr>
                <w:rFonts w:ascii="Arial" w:hAnsi="Arial" w:cs="Arial"/>
                <w:b/>
                <w:color w:val="171717" w:themeColor="background2" w:themeShade="1A"/>
              </w:rPr>
            </w:pPr>
          </w:p>
          <w:p w14:paraId="5D5E1618" w14:textId="7D828024" w:rsidR="00AF16C1" w:rsidRDefault="00AF16C1" w:rsidP="00AF16C1">
            <w:pPr>
              <w:rPr>
                <w:rFonts w:ascii="Arial" w:hAnsi="Arial" w:cs="Arial"/>
                <w:b/>
                <w:color w:val="171717" w:themeColor="background2" w:themeShade="1A"/>
              </w:rPr>
            </w:pPr>
          </w:p>
          <w:p w14:paraId="127AD4B9" w14:textId="32A0400F" w:rsidR="00AF16C1" w:rsidRDefault="00AF16C1" w:rsidP="00AF16C1">
            <w:pPr>
              <w:rPr>
                <w:rFonts w:ascii="Arial" w:hAnsi="Arial" w:cs="Arial"/>
                <w:b/>
                <w:color w:val="171717" w:themeColor="background2" w:themeShade="1A"/>
              </w:rPr>
            </w:pPr>
          </w:p>
          <w:p w14:paraId="48C63E3D" w14:textId="784E8C3D" w:rsidR="00AF16C1" w:rsidRDefault="00AF16C1" w:rsidP="00AF16C1">
            <w:pPr>
              <w:rPr>
                <w:rFonts w:ascii="Arial" w:hAnsi="Arial" w:cs="Arial"/>
                <w:b/>
                <w:color w:val="171717" w:themeColor="background2" w:themeShade="1A"/>
              </w:rPr>
            </w:pPr>
          </w:p>
          <w:p w14:paraId="7866F771" w14:textId="77777777" w:rsidR="00AF16C1" w:rsidRDefault="00AF16C1" w:rsidP="00AF16C1">
            <w:pPr>
              <w:rPr>
                <w:rFonts w:ascii="Arial" w:hAnsi="Arial" w:cs="Arial"/>
                <w:b/>
                <w:color w:val="171717" w:themeColor="background2" w:themeShade="1A"/>
              </w:rPr>
            </w:pPr>
          </w:p>
          <w:p w14:paraId="366B723A" w14:textId="59738A4E" w:rsidR="00AF16C1" w:rsidRDefault="00AF16C1" w:rsidP="00AF16C1">
            <w:pPr>
              <w:rPr>
                <w:rFonts w:ascii="Arial" w:hAnsi="Arial" w:cs="Arial"/>
                <w:b/>
                <w:color w:val="171717" w:themeColor="background2" w:themeShade="1A"/>
              </w:rPr>
            </w:pPr>
          </w:p>
          <w:p w14:paraId="3FC3434B" w14:textId="77777777" w:rsidR="00AF16C1" w:rsidRDefault="00AF16C1" w:rsidP="00AF16C1">
            <w:pPr>
              <w:rPr>
                <w:rFonts w:ascii="Arial" w:hAnsi="Arial" w:cs="Arial"/>
                <w:b/>
                <w:color w:val="171717" w:themeColor="background2" w:themeShade="1A"/>
              </w:rPr>
            </w:pPr>
          </w:p>
          <w:p w14:paraId="38E4D77D" w14:textId="77777777" w:rsidR="00AF16C1" w:rsidRDefault="00AF16C1" w:rsidP="00AF16C1">
            <w:pPr>
              <w:rPr>
                <w:rFonts w:ascii="Arial" w:hAnsi="Arial" w:cs="Arial"/>
                <w:b/>
                <w:color w:val="171717" w:themeColor="background2" w:themeShade="1A"/>
              </w:rPr>
            </w:pPr>
          </w:p>
          <w:p w14:paraId="2B9CC9DD" w14:textId="77777777" w:rsidR="00AF16C1" w:rsidRDefault="00AF16C1" w:rsidP="00AF16C1">
            <w:pPr>
              <w:rPr>
                <w:rFonts w:ascii="Arial" w:hAnsi="Arial" w:cs="Arial"/>
                <w:b/>
                <w:color w:val="171717" w:themeColor="background2" w:themeShade="1A"/>
              </w:rPr>
            </w:pPr>
          </w:p>
          <w:p w14:paraId="06DECDEC" w14:textId="77777777" w:rsidR="00AF16C1" w:rsidRDefault="00AF16C1" w:rsidP="00AF16C1">
            <w:pPr>
              <w:rPr>
                <w:rFonts w:ascii="Arial" w:hAnsi="Arial" w:cs="Arial"/>
                <w:b/>
                <w:color w:val="171717" w:themeColor="background2" w:themeShade="1A"/>
              </w:rPr>
            </w:pPr>
          </w:p>
          <w:p w14:paraId="62ED80C3" w14:textId="77777777" w:rsidR="00AF16C1" w:rsidRDefault="00AF16C1" w:rsidP="00AF16C1">
            <w:pPr>
              <w:rPr>
                <w:rFonts w:ascii="Arial" w:hAnsi="Arial" w:cs="Arial"/>
                <w:b/>
                <w:color w:val="171717" w:themeColor="background2" w:themeShade="1A"/>
              </w:rPr>
            </w:pPr>
          </w:p>
          <w:p w14:paraId="785A46DD" w14:textId="4E91AF4C" w:rsidR="00AF16C1" w:rsidRDefault="00AF16C1" w:rsidP="00AF16C1">
            <w:pPr>
              <w:rPr>
                <w:rFonts w:ascii="Arial" w:hAnsi="Arial" w:cs="Arial"/>
                <w:b/>
                <w:color w:val="171717" w:themeColor="background2" w:themeShade="1A"/>
              </w:rPr>
            </w:pPr>
          </w:p>
          <w:p w14:paraId="3108F2FD" w14:textId="55A85766" w:rsidR="00AF16C1" w:rsidRDefault="00AF16C1" w:rsidP="00AF16C1">
            <w:pPr>
              <w:rPr>
                <w:rFonts w:ascii="Arial" w:hAnsi="Arial" w:cs="Arial"/>
                <w:b/>
                <w:color w:val="171717" w:themeColor="background2" w:themeShade="1A"/>
              </w:rPr>
            </w:pPr>
          </w:p>
          <w:p w14:paraId="362DD832" w14:textId="17CBBE79" w:rsidR="00651CA8" w:rsidRDefault="00651CA8" w:rsidP="00AF16C1">
            <w:pPr>
              <w:rPr>
                <w:rFonts w:ascii="Arial" w:hAnsi="Arial" w:cs="Arial"/>
                <w:b/>
                <w:color w:val="171717" w:themeColor="background2" w:themeShade="1A"/>
              </w:rPr>
            </w:pPr>
          </w:p>
          <w:p w14:paraId="7E56E64B" w14:textId="77777777" w:rsidR="00651CA8" w:rsidRDefault="00651CA8" w:rsidP="00AF16C1">
            <w:pPr>
              <w:rPr>
                <w:rFonts w:ascii="Arial" w:hAnsi="Arial" w:cs="Arial"/>
                <w:b/>
                <w:color w:val="171717" w:themeColor="background2" w:themeShade="1A"/>
              </w:rPr>
            </w:pPr>
          </w:p>
          <w:p w14:paraId="2A683C86" w14:textId="77777777" w:rsidR="00AF16C1" w:rsidRDefault="00AF16C1" w:rsidP="00AF16C1">
            <w:pPr>
              <w:rPr>
                <w:rFonts w:ascii="Arial" w:hAnsi="Arial" w:cs="Arial"/>
                <w:b/>
                <w:color w:val="171717" w:themeColor="background2" w:themeShade="1A"/>
              </w:rPr>
            </w:pPr>
          </w:p>
          <w:p w14:paraId="5B5DCB35" w14:textId="77777777" w:rsidR="00AF16C1" w:rsidRDefault="00AF16C1" w:rsidP="00AF16C1">
            <w:pPr>
              <w:rPr>
                <w:rFonts w:ascii="Arial" w:hAnsi="Arial" w:cs="Arial"/>
                <w:b/>
                <w:color w:val="171717" w:themeColor="background2" w:themeShade="1A"/>
              </w:rPr>
            </w:pPr>
          </w:p>
          <w:p w14:paraId="0DF0E0D7" w14:textId="5E6D1E89" w:rsidR="00AF16C1" w:rsidRDefault="00AF16C1" w:rsidP="00AF16C1">
            <w:pPr>
              <w:rPr>
                <w:rFonts w:ascii="Arial" w:hAnsi="Arial" w:cs="Arial"/>
                <w:b/>
                <w:color w:val="171717" w:themeColor="background2" w:themeShade="1A"/>
              </w:rPr>
            </w:pPr>
          </w:p>
          <w:p w14:paraId="13D66319" w14:textId="1401331C" w:rsidR="00AF16C1" w:rsidRDefault="00AF16C1" w:rsidP="00AF16C1">
            <w:pPr>
              <w:rPr>
                <w:rFonts w:ascii="Arial" w:hAnsi="Arial" w:cs="Arial"/>
                <w:b/>
                <w:color w:val="171717" w:themeColor="background2" w:themeShade="1A"/>
              </w:rPr>
            </w:pPr>
          </w:p>
          <w:p w14:paraId="1B43E42A" w14:textId="77777777" w:rsidR="00AF16C1" w:rsidRDefault="00AF16C1" w:rsidP="00AF16C1">
            <w:pPr>
              <w:rPr>
                <w:rFonts w:ascii="Arial" w:hAnsi="Arial" w:cs="Arial"/>
                <w:b/>
                <w:color w:val="171717" w:themeColor="background2" w:themeShade="1A"/>
              </w:rPr>
            </w:pPr>
          </w:p>
          <w:p w14:paraId="6E459307" w14:textId="21B5FFAC" w:rsidR="00AF16C1" w:rsidRDefault="00AF16C1" w:rsidP="00AF16C1">
            <w:pPr>
              <w:rPr>
                <w:rFonts w:ascii="Arial" w:hAnsi="Arial" w:cs="Arial"/>
                <w:b/>
                <w:color w:val="171717" w:themeColor="background2" w:themeShade="1A"/>
              </w:rPr>
            </w:pPr>
          </w:p>
          <w:p w14:paraId="5E1E1AB6" w14:textId="43F39EEB" w:rsidR="00AF16C1" w:rsidRDefault="00AF16C1" w:rsidP="00AF16C1">
            <w:pPr>
              <w:rPr>
                <w:rFonts w:ascii="Arial" w:hAnsi="Arial" w:cs="Arial"/>
                <w:b/>
                <w:color w:val="171717" w:themeColor="background2" w:themeShade="1A"/>
              </w:rPr>
            </w:pPr>
          </w:p>
          <w:p w14:paraId="74247F4D" w14:textId="721928CE" w:rsidR="00AF16C1" w:rsidRDefault="00AF16C1" w:rsidP="00AF16C1">
            <w:pPr>
              <w:rPr>
                <w:rFonts w:ascii="Arial" w:hAnsi="Arial" w:cs="Arial"/>
                <w:b/>
                <w:color w:val="171717" w:themeColor="background2" w:themeShade="1A"/>
              </w:rPr>
            </w:pPr>
          </w:p>
          <w:p w14:paraId="4A3F4EC3" w14:textId="79BD6647" w:rsidR="00AF16C1" w:rsidRDefault="00AF16C1" w:rsidP="00AF16C1">
            <w:pPr>
              <w:rPr>
                <w:rFonts w:ascii="Arial" w:hAnsi="Arial" w:cs="Arial"/>
                <w:b/>
                <w:color w:val="171717" w:themeColor="background2" w:themeShade="1A"/>
              </w:rPr>
            </w:pPr>
          </w:p>
          <w:p w14:paraId="7209B105" w14:textId="78D8F723" w:rsidR="00AF16C1" w:rsidRDefault="00AF16C1" w:rsidP="00AF16C1">
            <w:pPr>
              <w:rPr>
                <w:rFonts w:ascii="Arial" w:hAnsi="Arial" w:cs="Arial"/>
                <w:b/>
                <w:color w:val="171717" w:themeColor="background2" w:themeShade="1A"/>
              </w:rPr>
            </w:pPr>
          </w:p>
          <w:p w14:paraId="66F33340" w14:textId="77777777" w:rsidR="00AF16C1" w:rsidRDefault="00AF16C1" w:rsidP="00AF16C1">
            <w:pPr>
              <w:rPr>
                <w:rFonts w:ascii="Arial" w:hAnsi="Arial" w:cs="Arial"/>
                <w:b/>
                <w:color w:val="171717" w:themeColor="background2" w:themeShade="1A"/>
              </w:rPr>
            </w:pPr>
          </w:p>
          <w:p w14:paraId="60C6D454" w14:textId="77777777" w:rsidR="00AF16C1" w:rsidRDefault="00AF16C1" w:rsidP="00AF16C1">
            <w:pPr>
              <w:rPr>
                <w:rFonts w:ascii="Arial" w:hAnsi="Arial" w:cs="Arial"/>
                <w:b/>
                <w:color w:val="171717" w:themeColor="background2" w:themeShade="1A"/>
              </w:rPr>
            </w:pPr>
          </w:p>
          <w:p w14:paraId="4794A85C" w14:textId="4C36F683" w:rsidR="00AF16C1" w:rsidRDefault="00AF16C1" w:rsidP="00AF16C1">
            <w:pPr>
              <w:rPr>
                <w:rFonts w:ascii="Arial" w:hAnsi="Arial" w:cs="Arial"/>
                <w:b/>
                <w:color w:val="171717" w:themeColor="background2" w:themeShade="1A"/>
              </w:rPr>
            </w:pPr>
          </w:p>
          <w:p w14:paraId="739BCB31" w14:textId="3ACEFB35" w:rsidR="00AF16C1" w:rsidRDefault="00AF16C1" w:rsidP="00AF16C1">
            <w:pPr>
              <w:rPr>
                <w:rFonts w:ascii="Arial" w:hAnsi="Arial" w:cs="Arial"/>
                <w:b/>
                <w:color w:val="171717" w:themeColor="background2" w:themeShade="1A"/>
              </w:rPr>
            </w:pPr>
          </w:p>
          <w:p w14:paraId="3187E304" w14:textId="451CE439" w:rsidR="00AF16C1" w:rsidRDefault="00AF16C1" w:rsidP="00AF16C1">
            <w:pPr>
              <w:rPr>
                <w:rFonts w:ascii="Arial" w:hAnsi="Arial" w:cs="Arial"/>
                <w:b/>
                <w:color w:val="171717" w:themeColor="background2" w:themeShade="1A"/>
              </w:rPr>
            </w:pPr>
          </w:p>
          <w:p w14:paraId="006C3B66" w14:textId="532F5F9E" w:rsidR="00AF16C1" w:rsidRDefault="00AF16C1" w:rsidP="00AF16C1">
            <w:pPr>
              <w:rPr>
                <w:rFonts w:ascii="Arial" w:hAnsi="Arial" w:cs="Arial"/>
                <w:b/>
                <w:color w:val="171717" w:themeColor="background2" w:themeShade="1A"/>
              </w:rPr>
            </w:pPr>
          </w:p>
          <w:p w14:paraId="5B7406A4" w14:textId="77777777" w:rsidR="00AF16C1" w:rsidRDefault="00AF16C1" w:rsidP="00AF16C1">
            <w:pPr>
              <w:rPr>
                <w:rFonts w:ascii="Arial" w:hAnsi="Arial" w:cs="Arial"/>
                <w:b/>
                <w:color w:val="171717" w:themeColor="background2" w:themeShade="1A"/>
              </w:rPr>
            </w:pPr>
          </w:p>
          <w:p w14:paraId="1A1ED0B1" w14:textId="273528E3" w:rsidR="00AF16C1" w:rsidRDefault="00AF16C1" w:rsidP="00AF16C1">
            <w:pPr>
              <w:rPr>
                <w:rFonts w:ascii="Arial" w:hAnsi="Arial" w:cs="Arial"/>
                <w:b/>
                <w:color w:val="171717" w:themeColor="background2" w:themeShade="1A"/>
              </w:rPr>
            </w:pPr>
          </w:p>
          <w:p w14:paraId="3D6E5200" w14:textId="4C4C930E" w:rsidR="00AF16C1" w:rsidRDefault="00AF16C1" w:rsidP="00AF16C1">
            <w:pPr>
              <w:rPr>
                <w:rFonts w:ascii="Arial" w:hAnsi="Arial" w:cs="Arial"/>
                <w:b/>
                <w:color w:val="171717" w:themeColor="background2" w:themeShade="1A"/>
              </w:rPr>
            </w:pPr>
          </w:p>
          <w:p w14:paraId="30B25DBF" w14:textId="45C3442D" w:rsidR="00AF16C1" w:rsidRDefault="00AF16C1" w:rsidP="00AF16C1">
            <w:pPr>
              <w:rPr>
                <w:rFonts w:ascii="Arial" w:hAnsi="Arial" w:cs="Arial"/>
                <w:b/>
                <w:color w:val="171717" w:themeColor="background2" w:themeShade="1A"/>
              </w:rPr>
            </w:pPr>
          </w:p>
          <w:p w14:paraId="7C5DCD10" w14:textId="4A492BB7" w:rsidR="00AF16C1" w:rsidRDefault="0093485D" w:rsidP="00AF16C1">
            <w:pPr>
              <w:rPr>
                <w:rFonts w:ascii="Arial" w:hAnsi="Arial" w:cs="Arial"/>
                <w:b/>
                <w:color w:val="171717" w:themeColor="background2" w:themeShade="1A"/>
              </w:rPr>
            </w:pPr>
            <w:r>
              <w:rPr>
                <w:rFonts w:ascii="Arial" w:hAnsi="Arial" w:cs="Arial"/>
                <w:b/>
                <w:color w:val="171717" w:themeColor="background2" w:themeShade="1A"/>
              </w:rPr>
              <w:t>23.0</w:t>
            </w:r>
          </w:p>
          <w:p w14:paraId="122D09C0" w14:textId="64DBD4ED" w:rsidR="00AF16C1" w:rsidRDefault="00AF16C1" w:rsidP="00AF16C1">
            <w:pPr>
              <w:rPr>
                <w:rFonts w:ascii="Arial" w:hAnsi="Arial" w:cs="Arial"/>
                <w:b/>
                <w:color w:val="171717" w:themeColor="background2" w:themeShade="1A"/>
              </w:rPr>
            </w:pPr>
          </w:p>
          <w:p w14:paraId="6084818E" w14:textId="2B6DF9C6" w:rsidR="00AF16C1" w:rsidRDefault="0093485D" w:rsidP="00AF16C1">
            <w:pPr>
              <w:rPr>
                <w:rFonts w:ascii="Arial" w:hAnsi="Arial" w:cs="Arial"/>
                <w:b/>
                <w:color w:val="171717" w:themeColor="background2" w:themeShade="1A"/>
              </w:rPr>
            </w:pPr>
            <w:r>
              <w:rPr>
                <w:rFonts w:ascii="Arial" w:hAnsi="Arial" w:cs="Arial"/>
                <w:b/>
                <w:color w:val="171717" w:themeColor="background2" w:themeShade="1A"/>
              </w:rPr>
              <w:t>23.1</w:t>
            </w:r>
          </w:p>
          <w:p w14:paraId="52F2D95A" w14:textId="5280AE5B" w:rsidR="00AF16C1" w:rsidRDefault="00AF16C1" w:rsidP="00AF16C1">
            <w:pPr>
              <w:rPr>
                <w:rFonts w:ascii="Arial" w:hAnsi="Arial" w:cs="Arial"/>
                <w:b/>
                <w:color w:val="171717" w:themeColor="background2" w:themeShade="1A"/>
              </w:rPr>
            </w:pPr>
          </w:p>
          <w:p w14:paraId="2DADC542" w14:textId="77777777" w:rsidR="00AF16C1" w:rsidRDefault="00AF16C1" w:rsidP="00AF16C1">
            <w:pPr>
              <w:rPr>
                <w:rFonts w:ascii="Arial" w:hAnsi="Arial" w:cs="Arial"/>
                <w:b/>
                <w:color w:val="171717" w:themeColor="background2" w:themeShade="1A"/>
              </w:rPr>
            </w:pPr>
          </w:p>
          <w:p w14:paraId="2E3859DE" w14:textId="27E0316E" w:rsidR="00AF16C1" w:rsidRDefault="00AF16C1" w:rsidP="00AF16C1">
            <w:pPr>
              <w:rPr>
                <w:rFonts w:ascii="Arial" w:hAnsi="Arial" w:cs="Arial"/>
                <w:b/>
                <w:color w:val="171717" w:themeColor="background2" w:themeShade="1A"/>
              </w:rPr>
            </w:pPr>
          </w:p>
          <w:p w14:paraId="31F8A819" w14:textId="3955AA3C" w:rsidR="00AF16C1" w:rsidRDefault="0093485D" w:rsidP="00AF16C1">
            <w:pPr>
              <w:rPr>
                <w:rFonts w:ascii="Arial" w:hAnsi="Arial" w:cs="Arial"/>
                <w:b/>
                <w:color w:val="171717" w:themeColor="background2" w:themeShade="1A"/>
              </w:rPr>
            </w:pPr>
            <w:r>
              <w:rPr>
                <w:rFonts w:ascii="Arial" w:hAnsi="Arial" w:cs="Arial"/>
                <w:b/>
                <w:color w:val="171717" w:themeColor="background2" w:themeShade="1A"/>
              </w:rPr>
              <w:t>24.0</w:t>
            </w:r>
          </w:p>
          <w:p w14:paraId="0E19DA46" w14:textId="6CE59716" w:rsidR="00AF16C1" w:rsidRDefault="0093485D" w:rsidP="00AF16C1">
            <w:pPr>
              <w:rPr>
                <w:rFonts w:ascii="Arial" w:hAnsi="Arial" w:cs="Arial"/>
                <w:b/>
                <w:color w:val="171717" w:themeColor="background2" w:themeShade="1A"/>
              </w:rPr>
            </w:pPr>
            <w:r>
              <w:rPr>
                <w:rFonts w:ascii="Arial" w:hAnsi="Arial" w:cs="Arial"/>
                <w:b/>
                <w:color w:val="171717" w:themeColor="background2" w:themeShade="1A"/>
              </w:rPr>
              <w:t>24.1</w:t>
            </w:r>
          </w:p>
          <w:p w14:paraId="68A94B59" w14:textId="311002B2" w:rsidR="00AF16C1" w:rsidRDefault="00AF16C1" w:rsidP="00AF16C1">
            <w:pPr>
              <w:rPr>
                <w:rFonts w:ascii="Arial" w:hAnsi="Arial" w:cs="Arial"/>
                <w:b/>
                <w:color w:val="171717" w:themeColor="background2" w:themeShade="1A"/>
              </w:rPr>
            </w:pPr>
          </w:p>
          <w:p w14:paraId="1981AB0C" w14:textId="1E8BB77D" w:rsidR="00AF16C1" w:rsidRDefault="00AF16C1" w:rsidP="00AF16C1">
            <w:pPr>
              <w:rPr>
                <w:rFonts w:ascii="Arial" w:hAnsi="Arial" w:cs="Arial"/>
                <w:b/>
                <w:color w:val="171717" w:themeColor="background2" w:themeShade="1A"/>
              </w:rPr>
            </w:pPr>
          </w:p>
          <w:p w14:paraId="40B6559D" w14:textId="7EB1073D" w:rsidR="00AF16C1" w:rsidRDefault="0093485D" w:rsidP="00AF16C1">
            <w:pPr>
              <w:rPr>
                <w:rFonts w:ascii="Arial" w:hAnsi="Arial" w:cs="Arial"/>
                <w:b/>
                <w:color w:val="171717" w:themeColor="background2" w:themeShade="1A"/>
              </w:rPr>
            </w:pPr>
            <w:r>
              <w:rPr>
                <w:rFonts w:ascii="Arial" w:hAnsi="Arial" w:cs="Arial"/>
                <w:b/>
                <w:color w:val="171717" w:themeColor="background2" w:themeShade="1A"/>
              </w:rPr>
              <w:t>25.0</w:t>
            </w:r>
          </w:p>
          <w:p w14:paraId="686FA971" w14:textId="115EED01" w:rsidR="0093485D" w:rsidRDefault="0093485D" w:rsidP="00AF16C1">
            <w:pPr>
              <w:rPr>
                <w:rFonts w:ascii="Arial" w:hAnsi="Arial" w:cs="Arial"/>
                <w:b/>
                <w:color w:val="171717" w:themeColor="background2" w:themeShade="1A"/>
              </w:rPr>
            </w:pPr>
            <w:r>
              <w:rPr>
                <w:rFonts w:ascii="Arial" w:hAnsi="Arial" w:cs="Arial"/>
                <w:b/>
                <w:color w:val="171717" w:themeColor="background2" w:themeShade="1A"/>
              </w:rPr>
              <w:t>25.1</w:t>
            </w:r>
          </w:p>
          <w:p w14:paraId="36255968" w14:textId="77777777" w:rsidR="0093485D" w:rsidRDefault="0093485D" w:rsidP="00AF16C1">
            <w:pPr>
              <w:rPr>
                <w:rFonts w:ascii="Arial" w:hAnsi="Arial" w:cs="Arial"/>
                <w:b/>
                <w:color w:val="171717" w:themeColor="background2" w:themeShade="1A"/>
              </w:rPr>
            </w:pPr>
          </w:p>
          <w:p w14:paraId="01FE759F" w14:textId="46002F61" w:rsidR="00AF16C1" w:rsidRDefault="0093485D" w:rsidP="00AF16C1">
            <w:pPr>
              <w:rPr>
                <w:rFonts w:ascii="Arial" w:hAnsi="Arial" w:cs="Arial"/>
                <w:b/>
                <w:color w:val="171717" w:themeColor="background2" w:themeShade="1A"/>
              </w:rPr>
            </w:pPr>
            <w:r>
              <w:rPr>
                <w:rFonts w:ascii="Arial" w:hAnsi="Arial" w:cs="Arial"/>
                <w:b/>
                <w:color w:val="171717" w:themeColor="background2" w:themeShade="1A"/>
              </w:rPr>
              <w:lastRenderedPageBreak/>
              <w:t xml:space="preserve">27.0  </w:t>
            </w:r>
          </w:p>
          <w:p w14:paraId="1DF1426B" w14:textId="21984D79" w:rsidR="00AF16C1" w:rsidRDefault="0093485D" w:rsidP="00AF16C1">
            <w:pPr>
              <w:rPr>
                <w:rFonts w:ascii="Arial" w:hAnsi="Arial" w:cs="Arial"/>
                <w:b/>
                <w:color w:val="171717" w:themeColor="background2" w:themeShade="1A"/>
              </w:rPr>
            </w:pPr>
            <w:r>
              <w:rPr>
                <w:rFonts w:ascii="Arial" w:hAnsi="Arial" w:cs="Arial"/>
                <w:b/>
                <w:color w:val="171717" w:themeColor="background2" w:themeShade="1A"/>
              </w:rPr>
              <w:t>27.1</w:t>
            </w:r>
          </w:p>
          <w:p w14:paraId="6AE0DC98" w14:textId="5C524B49" w:rsidR="0093485D" w:rsidRDefault="0093485D" w:rsidP="00AF16C1">
            <w:pPr>
              <w:rPr>
                <w:rFonts w:ascii="Arial" w:hAnsi="Arial" w:cs="Arial"/>
                <w:b/>
                <w:color w:val="171717" w:themeColor="background2" w:themeShade="1A"/>
              </w:rPr>
            </w:pPr>
            <w:r>
              <w:rPr>
                <w:rFonts w:ascii="Arial" w:hAnsi="Arial" w:cs="Arial"/>
                <w:b/>
                <w:color w:val="171717" w:themeColor="background2" w:themeShade="1A"/>
              </w:rPr>
              <w:t>27.2</w:t>
            </w:r>
          </w:p>
          <w:p w14:paraId="5C1F15A5" w14:textId="0B021755" w:rsidR="0093485D" w:rsidRDefault="0093485D" w:rsidP="00AF16C1">
            <w:pPr>
              <w:rPr>
                <w:rFonts w:ascii="Arial" w:hAnsi="Arial" w:cs="Arial"/>
                <w:b/>
                <w:color w:val="171717" w:themeColor="background2" w:themeShade="1A"/>
              </w:rPr>
            </w:pPr>
            <w:r>
              <w:rPr>
                <w:rFonts w:ascii="Arial" w:hAnsi="Arial" w:cs="Arial"/>
                <w:b/>
                <w:color w:val="171717" w:themeColor="background2" w:themeShade="1A"/>
              </w:rPr>
              <w:t>27.3</w:t>
            </w:r>
          </w:p>
          <w:p w14:paraId="6A45D9B8" w14:textId="6F95BD9C" w:rsidR="0093485D" w:rsidRDefault="0093485D" w:rsidP="00AF16C1">
            <w:pPr>
              <w:rPr>
                <w:rFonts w:ascii="Arial" w:hAnsi="Arial" w:cs="Arial"/>
                <w:b/>
                <w:color w:val="171717" w:themeColor="background2" w:themeShade="1A"/>
              </w:rPr>
            </w:pPr>
            <w:r>
              <w:rPr>
                <w:rFonts w:ascii="Arial" w:hAnsi="Arial" w:cs="Arial"/>
                <w:b/>
                <w:color w:val="171717" w:themeColor="background2" w:themeShade="1A"/>
              </w:rPr>
              <w:t>27.4</w:t>
            </w:r>
          </w:p>
          <w:p w14:paraId="5E97F797" w14:textId="77777777" w:rsidR="0093485D" w:rsidRDefault="0093485D" w:rsidP="00AF16C1">
            <w:pPr>
              <w:rPr>
                <w:rFonts w:ascii="Arial" w:hAnsi="Arial" w:cs="Arial"/>
                <w:b/>
                <w:color w:val="171717" w:themeColor="background2" w:themeShade="1A"/>
              </w:rPr>
            </w:pPr>
          </w:p>
          <w:p w14:paraId="1B47F014" w14:textId="57F8BC69" w:rsidR="00AF16C1" w:rsidRDefault="00AF16C1" w:rsidP="00AF16C1">
            <w:pPr>
              <w:rPr>
                <w:rFonts w:ascii="Arial" w:hAnsi="Arial" w:cs="Arial"/>
                <w:b/>
                <w:color w:val="171717" w:themeColor="background2" w:themeShade="1A"/>
              </w:rPr>
            </w:pPr>
          </w:p>
          <w:p w14:paraId="7C60E2F4" w14:textId="2BEFB08A" w:rsidR="00AF16C1" w:rsidRDefault="00AF16C1" w:rsidP="00AF16C1">
            <w:pPr>
              <w:rPr>
                <w:rFonts w:ascii="Arial" w:hAnsi="Arial" w:cs="Arial"/>
                <w:b/>
                <w:color w:val="171717" w:themeColor="background2" w:themeShade="1A"/>
              </w:rPr>
            </w:pPr>
          </w:p>
          <w:p w14:paraId="25546864" w14:textId="0E362C7F" w:rsidR="00AF16C1" w:rsidRDefault="00AF16C1" w:rsidP="00AF16C1">
            <w:pPr>
              <w:rPr>
                <w:rFonts w:ascii="Arial" w:hAnsi="Arial" w:cs="Arial"/>
                <w:b/>
                <w:color w:val="171717" w:themeColor="background2" w:themeShade="1A"/>
              </w:rPr>
            </w:pPr>
          </w:p>
          <w:p w14:paraId="4F55B3CA" w14:textId="25DF3A4E" w:rsidR="00AF16C1" w:rsidRDefault="00AF16C1" w:rsidP="00AF16C1">
            <w:pPr>
              <w:rPr>
                <w:rFonts w:ascii="Arial" w:hAnsi="Arial" w:cs="Arial"/>
                <w:b/>
                <w:color w:val="171717" w:themeColor="background2" w:themeShade="1A"/>
              </w:rPr>
            </w:pPr>
          </w:p>
          <w:p w14:paraId="7FCC87B7" w14:textId="647F7F53" w:rsidR="00AF16C1" w:rsidRDefault="00AF16C1" w:rsidP="00AF16C1">
            <w:pPr>
              <w:rPr>
                <w:rFonts w:ascii="Arial" w:hAnsi="Arial" w:cs="Arial"/>
                <w:b/>
                <w:color w:val="171717" w:themeColor="background2" w:themeShade="1A"/>
              </w:rPr>
            </w:pPr>
          </w:p>
          <w:p w14:paraId="0A447922" w14:textId="2D81F556" w:rsidR="00AF16C1" w:rsidRDefault="00AF16C1" w:rsidP="00AF16C1">
            <w:pPr>
              <w:rPr>
                <w:rFonts w:ascii="Arial" w:hAnsi="Arial" w:cs="Arial"/>
                <w:b/>
                <w:color w:val="171717" w:themeColor="background2" w:themeShade="1A"/>
              </w:rPr>
            </w:pPr>
          </w:p>
          <w:p w14:paraId="6DADBFE1" w14:textId="3DA6FA33" w:rsidR="00AF16C1" w:rsidRDefault="00AF16C1" w:rsidP="00AF16C1">
            <w:pPr>
              <w:rPr>
                <w:rFonts w:ascii="Arial" w:hAnsi="Arial" w:cs="Arial"/>
                <w:b/>
                <w:color w:val="171717" w:themeColor="background2" w:themeShade="1A"/>
              </w:rPr>
            </w:pPr>
          </w:p>
          <w:p w14:paraId="49D939E3" w14:textId="2D8E9E9F" w:rsidR="00AF16C1" w:rsidRDefault="00AF16C1" w:rsidP="00AF16C1">
            <w:pPr>
              <w:rPr>
                <w:rFonts w:ascii="Arial" w:hAnsi="Arial" w:cs="Arial"/>
                <w:b/>
                <w:color w:val="171717" w:themeColor="background2" w:themeShade="1A"/>
              </w:rPr>
            </w:pPr>
          </w:p>
          <w:p w14:paraId="5367F57B" w14:textId="00A1FBE5" w:rsidR="00AF16C1" w:rsidRDefault="00AF16C1" w:rsidP="00AF16C1">
            <w:pPr>
              <w:rPr>
                <w:rFonts w:ascii="Arial" w:hAnsi="Arial" w:cs="Arial"/>
                <w:b/>
                <w:color w:val="171717" w:themeColor="background2" w:themeShade="1A"/>
              </w:rPr>
            </w:pPr>
          </w:p>
          <w:p w14:paraId="61492461" w14:textId="4E05932D" w:rsidR="0039217B" w:rsidRDefault="0039217B" w:rsidP="00AF16C1">
            <w:pPr>
              <w:rPr>
                <w:rFonts w:ascii="Arial" w:hAnsi="Arial" w:cs="Arial"/>
                <w:b/>
                <w:color w:val="171717" w:themeColor="background2" w:themeShade="1A"/>
              </w:rPr>
            </w:pPr>
          </w:p>
          <w:p w14:paraId="46EC06E7" w14:textId="77777777" w:rsidR="0039217B" w:rsidRDefault="0039217B" w:rsidP="00AF16C1">
            <w:pPr>
              <w:rPr>
                <w:rFonts w:ascii="Arial" w:hAnsi="Arial" w:cs="Arial"/>
                <w:b/>
                <w:color w:val="171717" w:themeColor="background2" w:themeShade="1A"/>
              </w:rPr>
            </w:pPr>
          </w:p>
          <w:p w14:paraId="01593411" w14:textId="4DF7164D" w:rsidR="00AF16C1" w:rsidRDefault="00AF16C1" w:rsidP="00AF16C1">
            <w:pPr>
              <w:rPr>
                <w:rFonts w:ascii="Arial" w:hAnsi="Arial" w:cs="Arial"/>
                <w:b/>
                <w:color w:val="171717" w:themeColor="background2" w:themeShade="1A"/>
              </w:rPr>
            </w:pPr>
          </w:p>
          <w:p w14:paraId="695CAE47" w14:textId="0B5B4134" w:rsidR="00AF16C1" w:rsidRDefault="00AF16C1" w:rsidP="00AF16C1">
            <w:pPr>
              <w:rPr>
                <w:rFonts w:ascii="Arial" w:hAnsi="Arial" w:cs="Arial"/>
                <w:b/>
                <w:color w:val="171717" w:themeColor="background2" w:themeShade="1A"/>
              </w:rPr>
            </w:pPr>
          </w:p>
          <w:p w14:paraId="46E12CC0" w14:textId="77777777" w:rsidR="00FA5AFD" w:rsidRDefault="00FA5AFD" w:rsidP="00AF16C1">
            <w:pPr>
              <w:rPr>
                <w:rFonts w:ascii="Arial" w:hAnsi="Arial" w:cs="Arial"/>
                <w:b/>
                <w:color w:val="171717" w:themeColor="background2" w:themeShade="1A"/>
              </w:rPr>
            </w:pPr>
          </w:p>
          <w:p w14:paraId="683996BA" w14:textId="525B08D2" w:rsidR="00AF16C1" w:rsidRDefault="00AB13E7" w:rsidP="00AF16C1">
            <w:pPr>
              <w:rPr>
                <w:rFonts w:ascii="Arial" w:hAnsi="Arial" w:cs="Arial"/>
                <w:b/>
                <w:color w:val="171717" w:themeColor="background2" w:themeShade="1A"/>
              </w:rPr>
            </w:pPr>
            <w:r>
              <w:rPr>
                <w:rFonts w:ascii="Arial" w:hAnsi="Arial" w:cs="Arial"/>
                <w:b/>
                <w:color w:val="171717" w:themeColor="background2" w:themeShade="1A"/>
              </w:rPr>
              <w:t>27.5</w:t>
            </w:r>
          </w:p>
          <w:p w14:paraId="4B409B8D" w14:textId="72DE34CE" w:rsidR="00AF16C1" w:rsidRDefault="00AB13E7" w:rsidP="00AF16C1">
            <w:pPr>
              <w:rPr>
                <w:rFonts w:ascii="Arial" w:hAnsi="Arial" w:cs="Arial"/>
                <w:b/>
                <w:color w:val="171717" w:themeColor="background2" w:themeShade="1A"/>
              </w:rPr>
            </w:pPr>
            <w:r>
              <w:rPr>
                <w:rFonts w:ascii="Arial" w:hAnsi="Arial" w:cs="Arial"/>
                <w:b/>
                <w:color w:val="171717" w:themeColor="background2" w:themeShade="1A"/>
              </w:rPr>
              <w:t>27.6</w:t>
            </w:r>
          </w:p>
          <w:p w14:paraId="7110FF9E" w14:textId="342B3D92" w:rsidR="00AF16C1" w:rsidRDefault="00AF16C1" w:rsidP="00AF16C1">
            <w:pPr>
              <w:rPr>
                <w:rFonts w:ascii="Arial" w:hAnsi="Arial" w:cs="Arial"/>
                <w:b/>
                <w:color w:val="171717" w:themeColor="background2" w:themeShade="1A"/>
              </w:rPr>
            </w:pPr>
          </w:p>
          <w:p w14:paraId="79E5D68A" w14:textId="5FC910DE" w:rsidR="00AF16C1" w:rsidRDefault="00AB13E7" w:rsidP="00AF16C1">
            <w:pPr>
              <w:rPr>
                <w:rFonts w:ascii="Arial" w:hAnsi="Arial" w:cs="Arial"/>
                <w:b/>
                <w:color w:val="171717" w:themeColor="background2" w:themeShade="1A"/>
              </w:rPr>
            </w:pPr>
            <w:r>
              <w:rPr>
                <w:rFonts w:ascii="Arial" w:hAnsi="Arial" w:cs="Arial"/>
                <w:b/>
                <w:color w:val="171717" w:themeColor="background2" w:themeShade="1A"/>
              </w:rPr>
              <w:t>28.0</w:t>
            </w:r>
          </w:p>
          <w:p w14:paraId="6AFE7DC0" w14:textId="7044D00F" w:rsidR="00AF16C1" w:rsidRDefault="00AF16C1" w:rsidP="00AF16C1">
            <w:pPr>
              <w:rPr>
                <w:rFonts w:ascii="Arial" w:hAnsi="Arial" w:cs="Arial"/>
                <w:b/>
                <w:color w:val="171717" w:themeColor="background2" w:themeShade="1A"/>
              </w:rPr>
            </w:pPr>
          </w:p>
          <w:p w14:paraId="1AEEBFC5" w14:textId="543FA6D5" w:rsidR="00AF16C1" w:rsidRDefault="00AF16C1" w:rsidP="00AF16C1">
            <w:pPr>
              <w:rPr>
                <w:rFonts w:ascii="Arial" w:hAnsi="Arial" w:cs="Arial"/>
                <w:b/>
                <w:color w:val="171717" w:themeColor="background2" w:themeShade="1A"/>
              </w:rPr>
            </w:pPr>
          </w:p>
          <w:p w14:paraId="1054876B" w14:textId="31B71DFD" w:rsidR="00AF16C1" w:rsidRDefault="00AF16C1" w:rsidP="00AF16C1">
            <w:pPr>
              <w:rPr>
                <w:rFonts w:ascii="Arial" w:hAnsi="Arial" w:cs="Arial"/>
                <w:b/>
                <w:color w:val="171717" w:themeColor="background2" w:themeShade="1A"/>
              </w:rPr>
            </w:pPr>
          </w:p>
          <w:p w14:paraId="59064E9F" w14:textId="62031030" w:rsidR="00DA066D" w:rsidRDefault="00DA066D" w:rsidP="00AF16C1">
            <w:pPr>
              <w:rPr>
                <w:rFonts w:ascii="Arial" w:hAnsi="Arial" w:cs="Arial"/>
                <w:b/>
                <w:color w:val="171717" w:themeColor="background2" w:themeShade="1A"/>
              </w:rPr>
            </w:pPr>
          </w:p>
          <w:p w14:paraId="2A90E6E4" w14:textId="13F6906C" w:rsidR="00DA066D" w:rsidRDefault="00DA066D" w:rsidP="00AF16C1">
            <w:pPr>
              <w:rPr>
                <w:rFonts w:ascii="Arial" w:hAnsi="Arial" w:cs="Arial"/>
                <w:b/>
                <w:color w:val="171717" w:themeColor="background2" w:themeShade="1A"/>
              </w:rPr>
            </w:pPr>
          </w:p>
          <w:p w14:paraId="750F3FAB" w14:textId="79DBE402" w:rsidR="00DA066D" w:rsidRDefault="00DA066D" w:rsidP="00AF16C1">
            <w:pPr>
              <w:rPr>
                <w:rFonts w:ascii="Arial" w:hAnsi="Arial" w:cs="Arial"/>
                <w:b/>
                <w:color w:val="171717" w:themeColor="background2" w:themeShade="1A"/>
              </w:rPr>
            </w:pPr>
            <w:r>
              <w:rPr>
                <w:rFonts w:ascii="Arial" w:hAnsi="Arial" w:cs="Arial"/>
                <w:b/>
                <w:color w:val="171717" w:themeColor="background2" w:themeShade="1A"/>
              </w:rPr>
              <w:t>29.0</w:t>
            </w:r>
          </w:p>
          <w:p w14:paraId="73A35C97" w14:textId="77777777" w:rsidR="00AB13E7" w:rsidRDefault="00DA066D" w:rsidP="00AB13E7">
            <w:pPr>
              <w:rPr>
                <w:rFonts w:ascii="Arial" w:hAnsi="Arial" w:cs="Arial"/>
                <w:b/>
                <w:bCs/>
              </w:rPr>
            </w:pPr>
            <w:r w:rsidRPr="006448AB">
              <w:rPr>
                <w:rFonts w:ascii="Arial" w:hAnsi="Arial" w:cs="Arial"/>
                <w:b/>
                <w:bCs/>
              </w:rPr>
              <w:t>29.1</w:t>
            </w:r>
          </w:p>
          <w:p w14:paraId="4B3288E7" w14:textId="77777777" w:rsidR="006448AB" w:rsidRDefault="006448AB" w:rsidP="00AB13E7">
            <w:pPr>
              <w:rPr>
                <w:rFonts w:ascii="Arial" w:hAnsi="Arial" w:cs="Arial"/>
                <w:b/>
                <w:bCs/>
              </w:rPr>
            </w:pPr>
          </w:p>
          <w:p w14:paraId="58B3C0CF" w14:textId="77777777" w:rsidR="006448AB" w:rsidRDefault="006448AB" w:rsidP="00AB13E7">
            <w:pPr>
              <w:rPr>
                <w:rFonts w:ascii="Arial" w:hAnsi="Arial" w:cs="Arial"/>
                <w:b/>
                <w:bCs/>
              </w:rPr>
            </w:pPr>
          </w:p>
          <w:p w14:paraId="1B276433" w14:textId="77777777" w:rsidR="006448AB" w:rsidRDefault="006448AB" w:rsidP="00AB13E7">
            <w:pPr>
              <w:rPr>
                <w:rFonts w:ascii="Arial" w:hAnsi="Arial" w:cs="Arial"/>
                <w:b/>
                <w:bCs/>
              </w:rPr>
            </w:pPr>
          </w:p>
          <w:p w14:paraId="796AC939" w14:textId="77777777" w:rsidR="006448AB" w:rsidRDefault="006448AB" w:rsidP="00AB13E7">
            <w:pPr>
              <w:rPr>
                <w:rFonts w:ascii="Arial" w:hAnsi="Arial" w:cs="Arial"/>
                <w:b/>
                <w:bCs/>
              </w:rPr>
            </w:pPr>
          </w:p>
          <w:p w14:paraId="4828BF0B" w14:textId="77777777" w:rsidR="006448AB" w:rsidRDefault="006448AB" w:rsidP="00AB13E7">
            <w:pPr>
              <w:rPr>
                <w:rFonts w:ascii="Arial" w:hAnsi="Arial" w:cs="Arial"/>
                <w:b/>
                <w:bCs/>
              </w:rPr>
            </w:pPr>
          </w:p>
          <w:p w14:paraId="284A5707" w14:textId="59692B91" w:rsidR="006448AB" w:rsidRPr="006448AB" w:rsidRDefault="006448AB" w:rsidP="00AB13E7">
            <w:pPr>
              <w:rPr>
                <w:rFonts w:ascii="Arial" w:hAnsi="Arial" w:cs="Arial"/>
                <w:b/>
                <w:bCs/>
              </w:rPr>
            </w:pPr>
            <w:r>
              <w:rPr>
                <w:rFonts w:ascii="Arial" w:hAnsi="Arial" w:cs="Arial"/>
                <w:b/>
                <w:bCs/>
              </w:rPr>
              <w:t>30.0</w:t>
            </w:r>
          </w:p>
        </w:tc>
        <w:tc>
          <w:tcPr>
            <w:tcW w:w="7346" w:type="dxa"/>
            <w:tcBorders>
              <w:top w:val="nil"/>
              <w:left w:val="nil"/>
              <w:bottom w:val="nil"/>
              <w:right w:val="nil"/>
            </w:tcBorders>
          </w:tcPr>
          <w:p w14:paraId="068E8884" w14:textId="0908E224" w:rsidR="00AF16C1" w:rsidRDefault="00DC2C9C" w:rsidP="00AF16C1">
            <w:pPr>
              <w:rPr>
                <w:rFonts w:ascii="Arial" w:hAnsi="Arial" w:cs="Arial"/>
                <w:bCs/>
                <w:color w:val="000000" w:themeColor="text1"/>
              </w:rPr>
            </w:pPr>
            <w:r w:rsidRPr="00DC2C9C">
              <w:rPr>
                <w:rFonts w:ascii="Arial" w:hAnsi="Arial" w:cs="Arial"/>
                <w:bCs/>
                <w:color w:val="000000" w:themeColor="text1"/>
              </w:rPr>
              <w:lastRenderedPageBreak/>
              <w:t xml:space="preserve">The Chair introduced the paper and brough members attention to the following key points: </w:t>
            </w:r>
          </w:p>
          <w:p w14:paraId="34D82764" w14:textId="636BF687" w:rsidR="00DC2C9C" w:rsidRDefault="00DC2C9C" w:rsidP="00AF16C1">
            <w:pPr>
              <w:rPr>
                <w:rFonts w:ascii="Arial" w:hAnsi="Arial" w:cs="Arial"/>
                <w:bCs/>
                <w:color w:val="000000" w:themeColor="text1"/>
              </w:rPr>
            </w:pPr>
          </w:p>
          <w:p w14:paraId="3FDD72A8" w14:textId="74BADB5B" w:rsidR="00DC2C9C" w:rsidRDefault="00DC2C9C" w:rsidP="00AF16C1">
            <w:pPr>
              <w:rPr>
                <w:rFonts w:ascii="Arial" w:hAnsi="Arial" w:cs="Arial"/>
                <w:bCs/>
                <w:color w:val="000000" w:themeColor="text1"/>
              </w:rPr>
            </w:pPr>
            <w:r>
              <w:rPr>
                <w:rFonts w:ascii="Arial" w:hAnsi="Arial" w:cs="Arial"/>
                <w:bCs/>
                <w:color w:val="000000" w:themeColor="text1"/>
              </w:rPr>
              <w:t xml:space="preserve">A summary table has been added which now includes demographics.  It is noted that a small downward trend had been identified form 2019/20, but despite this the University remained 5% above the 2016/17 figure. </w:t>
            </w:r>
          </w:p>
          <w:p w14:paraId="6DF8BAC2" w14:textId="3F7E2885" w:rsidR="00DC2C9C" w:rsidRDefault="00DC2C9C" w:rsidP="00AF16C1">
            <w:pPr>
              <w:rPr>
                <w:rFonts w:ascii="Arial" w:hAnsi="Arial" w:cs="Arial"/>
                <w:bCs/>
                <w:color w:val="000000" w:themeColor="text1"/>
              </w:rPr>
            </w:pPr>
          </w:p>
          <w:p w14:paraId="65E556E6" w14:textId="25E66BBA" w:rsidR="00DC2C9C" w:rsidRPr="00DC2C9C" w:rsidRDefault="00DC2C9C" w:rsidP="00AF16C1">
            <w:pPr>
              <w:rPr>
                <w:rFonts w:ascii="Arial" w:hAnsi="Arial" w:cs="Arial"/>
                <w:bCs/>
                <w:color w:val="000000" w:themeColor="text1"/>
              </w:rPr>
            </w:pPr>
            <w:r>
              <w:rPr>
                <w:rFonts w:ascii="Arial" w:hAnsi="Arial" w:cs="Arial"/>
                <w:bCs/>
                <w:color w:val="000000" w:themeColor="text1"/>
              </w:rPr>
              <w:t xml:space="preserve">When the detailed data is ready for </w:t>
            </w:r>
            <w:r w:rsidR="00C322D4">
              <w:rPr>
                <w:rFonts w:ascii="Arial" w:hAnsi="Arial" w:cs="Arial"/>
                <w:bCs/>
                <w:color w:val="000000" w:themeColor="text1"/>
              </w:rPr>
              <w:t>distribution</w:t>
            </w:r>
            <w:r>
              <w:rPr>
                <w:rFonts w:ascii="Arial" w:hAnsi="Arial" w:cs="Arial"/>
                <w:bCs/>
                <w:color w:val="000000" w:themeColor="text1"/>
              </w:rPr>
              <w:t xml:space="preserve"> </w:t>
            </w:r>
            <w:r w:rsidR="00C322D4">
              <w:rPr>
                <w:rFonts w:ascii="Arial" w:hAnsi="Arial" w:cs="Arial"/>
                <w:bCs/>
                <w:color w:val="000000" w:themeColor="text1"/>
              </w:rPr>
              <w:t xml:space="preserve">Planning will arrange to meet with </w:t>
            </w:r>
            <w:r w:rsidR="00FA5AFD">
              <w:rPr>
                <w:rFonts w:ascii="Arial" w:hAnsi="Arial" w:cs="Arial"/>
                <w:bCs/>
                <w:color w:val="000000" w:themeColor="text1"/>
              </w:rPr>
              <w:t>S</w:t>
            </w:r>
            <w:r w:rsidR="00C322D4">
              <w:rPr>
                <w:rFonts w:ascii="Arial" w:hAnsi="Arial" w:cs="Arial"/>
                <w:bCs/>
                <w:color w:val="000000" w:themeColor="text1"/>
              </w:rPr>
              <w:t xml:space="preserve">chools to discuss insights and actions going forward. </w:t>
            </w:r>
          </w:p>
          <w:p w14:paraId="47A0C96E" w14:textId="77B52C8C" w:rsidR="00AF16C1" w:rsidRDefault="00AF16C1" w:rsidP="00AF16C1">
            <w:pPr>
              <w:rPr>
                <w:rFonts w:ascii="Arial" w:hAnsi="Arial" w:cs="Arial"/>
                <w:bCs/>
              </w:rPr>
            </w:pPr>
          </w:p>
          <w:p w14:paraId="39BAC922" w14:textId="41C0BE6A" w:rsidR="00AF16C1" w:rsidRPr="00C322D4" w:rsidRDefault="00C322D4" w:rsidP="00AF16C1">
            <w:pPr>
              <w:rPr>
                <w:rFonts w:ascii="Arial" w:hAnsi="Arial" w:cs="Arial"/>
                <w:b/>
              </w:rPr>
            </w:pPr>
            <w:r w:rsidRPr="00C322D4">
              <w:rPr>
                <w:rFonts w:ascii="Arial" w:hAnsi="Arial" w:cs="Arial"/>
                <w:b/>
              </w:rPr>
              <w:t>QAA SUBJECT BENCHMARKS 2020</w:t>
            </w:r>
          </w:p>
          <w:p w14:paraId="2F769B7B" w14:textId="77777777" w:rsidR="00C322D4" w:rsidRPr="00C54DCB" w:rsidRDefault="00C322D4" w:rsidP="00C322D4">
            <w:pPr>
              <w:rPr>
                <w:rFonts w:ascii="Arial" w:hAnsi="Arial" w:cs="Arial"/>
              </w:rPr>
            </w:pPr>
            <w:r w:rsidRPr="00C54DCB">
              <w:rPr>
                <w:rFonts w:ascii="Arial" w:hAnsi="Arial" w:cs="Arial"/>
              </w:rPr>
              <w:t>To note:</w:t>
            </w:r>
          </w:p>
          <w:p w14:paraId="743785E9" w14:textId="77777777" w:rsidR="00C322D4" w:rsidRPr="00C54DCB" w:rsidRDefault="00C322D4" w:rsidP="00C322D4">
            <w:pPr>
              <w:rPr>
                <w:rFonts w:ascii="Arial" w:hAnsi="Arial" w:cs="Arial"/>
              </w:rPr>
            </w:pPr>
            <w:r>
              <w:rPr>
                <w:rFonts w:ascii="Arial" w:hAnsi="Arial" w:cs="Arial"/>
              </w:rPr>
              <w:t xml:space="preserve">1. </w:t>
            </w:r>
            <w:r w:rsidRPr="00C54DCB">
              <w:rPr>
                <w:rFonts w:ascii="Arial" w:hAnsi="Arial" w:cs="Arial"/>
              </w:rPr>
              <w:t>Results of Compliance Audit – QAA Subject Benchmarks 2020</w:t>
            </w:r>
          </w:p>
          <w:p w14:paraId="4CB71748" w14:textId="11193FBF" w:rsidR="00AF16C1" w:rsidRDefault="00C322D4" w:rsidP="00C322D4">
            <w:pPr>
              <w:rPr>
                <w:rFonts w:ascii="Arial" w:hAnsi="Arial" w:cs="Arial"/>
                <w:color w:val="000000" w:themeColor="text1"/>
              </w:rPr>
            </w:pPr>
            <w:r>
              <w:rPr>
                <w:rFonts w:ascii="Arial" w:hAnsi="Arial" w:cs="Arial"/>
              </w:rPr>
              <w:t>2.</w:t>
            </w:r>
            <w:r w:rsidRPr="00C54DCB">
              <w:rPr>
                <w:rFonts w:ascii="Arial" w:hAnsi="Arial" w:cs="Arial"/>
              </w:rPr>
              <w:t xml:space="preserve"> Further QAA Subject Benchmark revisions due for publication spring 2022</w:t>
            </w:r>
          </w:p>
          <w:p w14:paraId="1F6146A6" w14:textId="7C0EA345" w:rsidR="00AF16C1" w:rsidRDefault="00AF16C1" w:rsidP="00AF16C1">
            <w:pPr>
              <w:rPr>
                <w:rFonts w:ascii="Arial" w:hAnsi="Arial" w:cs="Arial"/>
                <w:bCs/>
                <w:color w:val="000000" w:themeColor="text1"/>
              </w:rPr>
            </w:pPr>
          </w:p>
          <w:p w14:paraId="589A893F" w14:textId="13BF80F6" w:rsidR="00C322D4" w:rsidRDefault="00C322D4" w:rsidP="00AF16C1">
            <w:pPr>
              <w:rPr>
                <w:rFonts w:ascii="Arial" w:hAnsi="Arial" w:cs="Arial"/>
                <w:bCs/>
                <w:color w:val="000000" w:themeColor="text1"/>
              </w:rPr>
            </w:pPr>
            <w:r>
              <w:rPr>
                <w:rFonts w:ascii="Arial" w:hAnsi="Arial" w:cs="Arial"/>
                <w:bCs/>
                <w:color w:val="000000" w:themeColor="text1"/>
              </w:rPr>
              <w:t>It was noted t</w:t>
            </w:r>
            <w:r w:rsidR="00FA5AFD">
              <w:rPr>
                <w:rFonts w:ascii="Arial" w:hAnsi="Arial" w:cs="Arial"/>
                <w:bCs/>
                <w:color w:val="000000" w:themeColor="text1"/>
              </w:rPr>
              <w:t>h</w:t>
            </w:r>
            <w:r>
              <w:rPr>
                <w:rFonts w:ascii="Arial" w:hAnsi="Arial" w:cs="Arial"/>
                <w:bCs/>
                <w:color w:val="000000" w:themeColor="text1"/>
              </w:rPr>
              <w:t xml:space="preserve">at a compliance audit is to be completed for those that are now out of date. </w:t>
            </w:r>
          </w:p>
          <w:p w14:paraId="44760967" w14:textId="77777777" w:rsidR="00C322D4" w:rsidRDefault="00C322D4" w:rsidP="00AF16C1">
            <w:pPr>
              <w:rPr>
                <w:rFonts w:ascii="Arial" w:hAnsi="Arial" w:cs="Arial"/>
                <w:bCs/>
                <w:color w:val="000000" w:themeColor="text1"/>
              </w:rPr>
            </w:pPr>
          </w:p>
          <w:p w14:paraId="37C04D1D" w14:textId="4766B2E1" w:rsidR="00AF16C1" w:rsidRDefault="00C322D4" w:rsidP="00AF16C1">
            <w:pPr>
              <w:rPr>
                <w:rFonts w:ascii="Arial" w:hAnsi="Arial" w:cs="Arial"/>
                <w:b/>
              </w:rPr>
            </w:pPr>
            <w:r>
              <w:rPr>
                <w:rFonts w:ascii="Arial" w:hAnsi="Arial" w:cs="Arial"/>
                <w:b/>
              </w:rPr>
              <w:t>REPORTS FROM WORKING GROUPS</w:t>
            </w:r>
          </w:p>
          <w:p w14:paraId="49E943E5" w14:textId="306877AA" w:rsidR="00C322D4" w:rsidRDefault="00C322D4" w:rsidP="00AF16C1">
            <w:pPr>
              <w:rPr>
                <w:rFonts w:ascii="Arial" w:hAnsi="Arial" w:cs="Arial"/>
                <w:b/>
              </w:rPr>
            </w:pPr>
            <w:r w:rsidRPr="00C322D4">
              <w:rPr>
                <w:rFonts w:ascii="Arial" w:hAnsi="Arial" w:cs="Arial"/>
                <w:b/>
              </w:rPr>
              <w:t>To receive a verbal update from the Sexual Harassment and Misconduct Working Group</w:t>
            </w:r>
          </w:p>
          <w:p w14:paraId="32C38C33" w14:textId="12E65965" w:rsidR="00C322D4" w:rsidRDefault="00C322D4" w:rsidP="00AF16C1">
            <w:pPr>
              <w:rPr>
                <w:rFonts w:ascii="Arial" w:hAnsi="Arial" w:cs="Arial"/>
                <w:b/>
              </w:rPr>
            </w:pPr>
          </w:p>
          <w:p w14:paraId="2A003B81" w14:textId="00435809" w:rsidR="00C322D4" w:rsidRPr="00B160E6" w:rsidRDefault="00C322D4" w:rsidP="00AF16C1">
            <w:pPr>
              <w:rPr>
                <w:rFonts w:ascii="Arial" w:hAnsi="Arial" w:cs="Arial"/>
                <w:bCs/>
              </w:rPr>
            </w:pPr>
            <w:r w:rsidRPr="00B160E6">
              <w:rPr>
                <w:rFonts w:ascii="Arial" w:hAnsi="Arial" w:cs="Arial"/>
                <w:bCs/>
              </w:rPr>
              <w:t xml:space="preserve">The Director of Registry updated the membership on the work of the group.  In brief, the </w:t>
            </w:r>
            <w:r w:rsidR="00B160E6" w:rsidRPr="00B160E6">
              <w:rPr>
                <w:rFonts w:ascii="Arial" w:hAnsi="Arial" w:cs="Arial"/>
                <w:bCs/>
              </w:rPr>
              <w:t xml:space="preserve">group last met in September and is working on material and training which will be used as pilot scheme to support students. </w:t>
            </w:r>
          </w:p>
          <w:p w14:paraId="1ED62E0F" w14:textId="19B1BD29" w:rsidR="00C322D4" w:rsidRDefault="00C322D4" w:rsidP="00AF16C1">
            <w:pPr>
              <w:rPr>
                <w:rFonts w:ascii="Arial" w:hAnsi="Arial" w:cs="Arial"/>
                <w:b/>
              </w:rPr>
            </w:pPr>
          </w:p>
          <w:p w14:paraId="36E481F1" w14:textId="7990632D" w:rsidR="00C322D4" w:rsidRPr="00575877" w:rsidRDefault="00B160E6" w:rsidP="00AF16C1">
            <w:pPr>
              <w:rPr>
                <w:rFonts w:ascii="Arial" w:hAnsi="Arial" w:cs="Arial"/>
                <w:b/>
                <w:color w:val="000000" w:themeColor="text1"/>
              </w:rPr>
            </w:pPr>
            <w:r w:rsidRPr="00575877">
              <w:rPr>
                <w:rFonts w:ascii="Arial" w:hAnsi="Arial" w:cs="Arial"/>
                <w:b/>
                <w:color w:val="000000" w:themeColor="text1"/>
              </w:rPr>
              <w:t>To note that a report from the Assessment Security and Design Working Group will be presented to the January meeting of UTLC.</w:t>
            </w:r>
          </w:p>
          <w:p w14:paraId="3339B63A" w14:textId="481092BB" w:rsidR="00B160E6" w:rsidRDefault="00B160E6" w:rsidP="00AF16C1">
            <w:pPr>
              <w:rPr>
                <w:rFonts w:ascii="Arial" w:hAnsi="Arial" w:cs="Arial"/>
                <w:bCs/>
                <w:color w:val="000000" w:themeColor="text1"/>
              </w:rPr>
            </w:pPr>
          </w:p>
          <w:p w14:paraId="3ED9EA99" w14:textId="518C3CDD" w:rsidR="00B160E6" w:rsidRDefault="00B160E6" w:rsidP="00AF16C1">
            <w:pPr>
              <w:rPr>
                <w:rFonts w:ascii="Arial" w:hAnsi="Arial" w:cs="Arial"/>
                <w:bCs/>
                <w:color w:val="000000" w:themeColor="text1"/>
              </w:rPr>
            </w:pPr>
            <w:r>
              <w:rPr>
                <w:rFonts w:ascii="Arial" w:hAnsi="Arial" w:cs="Arial"/>
                <w:bCs/>
                <w:color w:val="000000" w:themeColor="text1"/>
              </w:rPr>
              <w:t>To be rolled forward to January’s meeting.</w:t>
            </w:r>
          </w:p>
          <w:p w14:paraId="4C5EF5FB" w14:textId="77777777" w:rsidR="00B160E6" w:rsidRDefault="00B160E6" w:rsidP="00AF16C1">
            <w:pPr>
              <w:rPr>
                <w:rFonts w:ascii="Arial" w:hAnsi="Arial" w:cs="Arial"/>
                <w:bCs/>
                <w:color w:val="000000" w:themeColor="text1"/>
              </w:rPr>
            </w:pPr>
          </w:p>
          <w:p w14:paraId="30D1EEAB" w14:textId="5E8BE1A0" w:rsidR="00B160E6" w:rsidRPr="00575877" w:rsidRDefault="00B160E6" w:rsidP="00AF16C1">
            <w:pPr>
              <w:rPr>
                <w:rFonts w:ascii="Arial" w:hAnsi="Arial" w:cs="Arial"/>
                <w:b/>
                <w:bCs/>
                <w:color w:val="000000" w:themeColor="text1"/>
              </w:rPr>
            </w:pPr>
            <w:r w:rsidRPr="00575877">
              <w:rPr>
                <w:rFonts w:ascii="Arial" w:hAnsi="Arial" w:cs="Arial"/>
                <w:b/>
                <w:bCs/>
              </w:rPr>
              <w:t>To note the minutes and any actions for UTLC from the most recent meeting of the Attendance Monitoring Steering Group held on 6 October 2021</w:t>
            </w:r>
          </w:p>
          <w:p w14:paraId="3E5451EB" w14:textId="620D35FE" w:rsidR="00AF16C1" w:rsidRDefault="00AF16C1" w:rsidP="00AF16C1">
            <w:pPr>
              <w:rPr>
                <w:rFonts w:ascii="Arial" w:hAnsi="Arial" w:cs="Arial"/>
                <w:bCs/>
              </w:rPr>
            </w:pPr>
          </w:p>
          <w:p w14:paraId="6A83218B" w14:textId="5C8D7FF5" w:rsidR="00AF16C1" w:rsidRPr="00575877" w:rsidRDefault="00B160E6" w:rsidP="00AF16C1">
            <w:pPr>
              <w:rPr>
                <w:rFonts w:ascii="Arial" w:hAnsi="Arial" w:cs="Arial"/>
                <w:b/>
                <w:bCs/>
              </w:rPr>
            </w:pPr>
            <w:r w:rsidRPr="00575877">
              <w:rPr>
                <w:rFonts w:ascii="Arial" w:hAnsi="Arial" w:cs="Arial"/>
                <w:b/>
                <w:bCs/>
                <w:color w:val="000000" w:themeColor="text1"/>
              </w:rPr>
              <w:t>To receive a verbal update from the Extensions and EC’s Review Working Group.</w:t>
            </w:r>
          </w:p>
          <w:p w14:paraId="44F7DBE9" w14:textId="73BC42EC" w:rsidR="00B160E6" w:rsidRDefault="00B160E6" w:rsidP="00AF16C1">
            <w:pPr>
              <w:rPr>
                <w:rFonts w:ascii="Arial" w:hAnsi="Arial" w:cs="Arial"/>
                <w:b/>
              </w:rPr>
            </w:pPr>
          </w:p>
          <w:p w14:paraId="18604A4D" w14:textId="079B6970" w:rsidR="00B160E6" w:rsidRPr="00B160E6" w:rsidRDefault="00B160E6" w:rsidP="00AF16C1">
            <w:pPr>
              <w:rPr>
                <w:rFonts w:ascii="Arial" w:hAnsi="Arial" w:cs="Arial"/>
                <w:bCs/>
              </w:rPr>
            </w:pPr>
            <w:r w:rsidRPr="00B160E6">
              <w:rPr>
                <w:rFonts w:ascii="Arial" w:hAnsi="Arial" w:cs="Arial"/>
                <w:bCs/>
              </w:rPr>
              <w:t xml:space="preserve">The Dean of Applied Sciences updated the membership regarding the work of the group to date. </w:t>
            </w:r>
            <w:r w:rsidR="00575877">
              <w:rPr>
                <w:rFonts w:ascii="Arial" w:hAnsi="Arial" w:cs="Arial"/>
                <w:bCs/>
              </w:rPr>
              <w:t xml:space="preserve"> In brief the working group has met and is reviewing the EC process from the student as well as staff perspective</w:t>
            </w:r>
            <w:r w:rsidR="00651CA8">
              <w:rPr>
                <w:rFonts w:ascii="Arial" w:hAnsi="Arial" w:cs="Arial"/>
                <w:bCs/>
              </w:rPr>
              <w:t xml:space="preserve"> (academic as well as professional services)</w:t>
            </w:r>
            <w:r w:rsidR="00575877">
              <w:rPr>
                <w:rFonts w:ascii="Arial" w:hAnsi="Arial" w:cs="Arial"/>
                <w:bCs/>
              </w:rPr>
              <w:t xml:space="preserve">. To facilitate this a number of process flow workshops have taken place which had identified a number of process improvements, but these could not be realised without University resource being committed.  The Project Manager and the Assistant Registrar Taught Provision are working together to summaries the work to date and options to take matters forward.   </w:t>
            </w:r>
          </w:p>
          <w:p w14:paraId="00696016" w14:textId="1B4828B6" w:rsidR="00B160E6" w:rsidRDefault="00B160E6" w:rsidP="00AF16C1">
            <w:pPr>
              <w:rPr>
                <w:rFonts w:ascii="Arial" w:hAnsi="Arial" w:cs="Arial"/>
                <w:b/>
              </w:rPr>
            </w:pPr>
          </w:p>
          <w:p w14:paraId="0D50DCB0" w14:textId="596E55FF" w:rsidR="00B160E6" w:rsidRDefault="00651CA8" w:rsidP="00AF16C1">
            <w:pPr>
              <w:rPr>
                <w:rFonts w:ascii="Arial" w:hAnsi="Arial" w:cs="Arial"/>
                <w:b/>
              </w:rPr>
            </w:pPr>
            <w:r w:rsidRPr="00651CA8">
              <w:rPr>
                <w:rFonts w:ascii="Arial" w:hAnsi="Arial" w:cs="Arial"/>
                <w:b/>
              </w:rPr>
              <w:t>REPORT FROM STANDING COMMITTEE ON DEGREE APPRENTICESHIPS</w:t>
            </w:r>
          </w:p>
          <w:p w14:paraId="096134DC" w14:textId="6E4BFB45" w:rsidR="00B160E6" w:rsidRDefault="00651CA8" w:rsidP="00AF16C1">
            <w:pPr>
              <w:rPr>
                <w:rFonts w:ascii="Arial" w:hAnsi="Arial" w:cs="Arial"/>
                <w:b/>
              </w:rPr>
            </w:pPr>
            <w:r w:rsidRPr="00651CA8">
              <w:rPr>
                <w:rFonts w:ascii="Arial" w:hAnsi="Arial" w:cs="Arial"/>
                <w:b/>
              </w:rPr>
              <w:t>To receive minutes from the meetings held on 5 May 2021</w:t>
            </w:r>
          </w:p>
          <w:p w14:paraId="73F37B1A" w14:textId="5EC68A28" w:rsidR="00651CA8" w:rsidRDefault="00651CA8" w:rsidP="00AF16C1">
            <w:pPr>
              <w:rPr>
                <w:rFonts w:ascii="Arial" w:hAnsi="Arial" w:cs="Arial"/>
                <w:b/>
              </w:rPr>
            </w:pPr>
          </w:p>
          <w:p w14:paraId="01AF0829" w14:textId="6AD8471E" w:rsidR="00651CA8" w:rsidRDefault="0093485D" w:rsidP="00AF16C1">
            <w:pPr>
              <w:rPr>
                <w:rFonts w:ascii="Arial" w:hAnsi="Arial" w:cs="Arial"/>
                <w:b/>
              </w:rPr>
            </w:pPr>
            <w:r>
              <w:rPr>
                <w:rFonts w:ascii="Arial" w:hAnsi="Arial" w:cs="Arial"/>
                <w:b/>
              </w:rPr>
              <w:t>RECEIVED</w:t>
            </w:r>
          </w:p>
          <w:p w14:paraId="391F3197" w14:textId="068F7AFD" w:rsidR="00AF16C1" w:rsidRDefault="00651CA8" w:rsidP="00AF16C1">
            <w:pPr>
              <w:rPr>
                <w:rFonts w:ascii="Arial" w:hAnsi="Arial" w:cs="Arial"/>
                <w:bCs/>
              </w:rPr>
            </w:pPr>
            <w:r>
              <w:rPr>
                <w:rFonts w:ascii="Arial" w:hAnsi="Arial" w:cs="Arial"/>
                <w:b/>
              </w:rPr>
              <w:t xml:space="preserve">REPORT FROM </w:t>
            </w:r>
            <w:r w:rsidRPr="00AB7E0E">
              <w:rPr>
                <w:rFonts w:ascii="Arial" w:hAnsi="Arial" w:cs="Arial"/>
                <w:b/>
              </w:rPr>
              <w:t xml:space="preserve">ENTERPRISE AND EMPLOYABILITY </w:t>
            </w:r>
            <w:r>
              <w:rPr>
                <w:rFonts w:ascii="Arial" w:hAnsi="Arial" w:cs="Arial"/>
                <w:b/>
              </w:rPr>
              <w:t>COMMITTEE</w:t>
            </w:r>
          </w:p>
          <w:p w14:paraId="240435D6" w14:textId="6DEE65AE" w:rsidR="00AF16C1" w:rsidRDefault="00651CA8" w:rsidP="00AF16C1">
            <w:pPr>
              <w:rPr>
                <w:rFonts w:ascii="Arial" w:hAnsi="Arial" w:cs="Arial"/>
                <w:bCs/>
              </w:rPr>
            </w:pPr>
            <w:r w:rsidRPr="00651CA8">
              <w:rPr>
                <w:rFonts w:ascii="Arial" w:hAnsi="Arial" w:cs="Arial"/>
                <w:bCs/>
              </w:rPr>
              <w:lastRenderedPageBreak/>
              <w:t>To receive an update from the Enterprise and Employability Committee</w:t>
            </w:r>
          </w:p>
          <w:p w14:paraId="4D25921D" w14:textId="6DBFC948" w:rsidR="00AF16C1" w:rsidRDefault="00AF16C1" w:rsidP="00AF16C1">
            <w:pPr>
              <w:rPr>
                <w:rFonts w:ascii="Arial" w:hAnsi="Arial" w:cs="Arial"/>
                <w:bCs/>
                <w:color w:val="000000" w:themeColor="text1"/>
              </w:rPr>
            </w:pPr>
          </w:p>
          <w:p w14:paraId="7199BFC5" w14:textId="7FE57B1F" w:rsidR="00651CA8" w:rsidRPr="00651CA8" w:rsidRDefault="0093485D" w:rsidP="00AF16C1">
            <w:pPr>
              <w:rPr>
                <w:rFonts w:ascii="Arial" w:hAnsi="Arial" w:cs="Arial"/>
                <w:b/>
                <w:color w:val="000000" w:themeColor="text1"/>
              </w:rPr>
            </w:pPr>
            <w:r>
              <w:rPr>
                <w:rFonts w:ascii="Arial" w:hAnsi="Arial" w:cs="Arial"/>
                <w:b/>
                <w:color w:val="000000" w:themeColor="text1"/>
              </w:rPr>
              <w:t>RECEIVED</w:t>
            </w:r>
          </w:p>
          <w:p w14:paraId="7E201ECB" w14:textId="77777777" w:rsidR="00651CA8" w:rsidRDefault="00651CA8" w:rsidP="00AF16C1">
            <w:pPr>
              <w:rPr>
                <w:rFonts w:ascii="Arial" w:hAnsi="Arial" w:cs="Arial"/>
                <w:bCs/>
                <w:color w:val="000000" w:themeColor="text1"/>
              </w:rPr>
            </w:pPr>
          </w:p>
          <w:p w14:paraId="316C44CA" w14:textId="34844C2F" w:rsidR="00AF16C1" w:rsidRPr="00651CA8" w:rsidRDefault="00651CA8" w:rsidP="00AF16C1">
            <w:pPr>
              <w:rPr>
                <w:rFonts w:ascii="Arial" w:hAnsi="Arial" w:cs="Arial"/>
                <w:b/>
              </w:rPr>
            </w:pPr>
            <w:r w:rsidRPr="00651CA8">
              <w:rPr>
                <w:rFonts w:ascii="Arial" w:hAnsi="Arial" w:cs="Arial"/>
                <w:b/>
              </w:rPr>
              <w:t>REPORTS FROM PSRBs</w:t>
            </w:r>
          </w:p>
          <w:p w14:paraId="35933FA2" w14:textId="43B7638B" w:rsidR="00AF16C1" w:rsidRDefault="00651CA8" w:rsidP="00AF16C1">
            <w:pPr>
              <w:rPr>
                <w:rFonts w:ascii="Arial" w:hAnsi="Arial" w:cs="Arial"/>
                <w:bCs/>
              </w:rPr>
            </w:pPr>
            <w:r w:rsidRPr="00651CA8">
              <w:rPr>
                <w:rFonts w:ascii="Arial" w:hAnsi="Arial" w:cs="Arial"/>
                <w:bCs/>
              </w:rPr>
              <w:t>To receive the report from PSRB’s</w:t>
            </w:r>
          </w:p>
          <w:p w14:paraId="1CD6706B" w14:textId="6D72A9D4" w:rsidR="00AF16C1" w:rsidRDefault="00AF16C1" w:rsidP="00AF16C1">
            <w:pPr>
              <w:rPr>
                <w:rFonts w:ascii="Arial" w:hAnsi="Arial" w:cs="Arial"/>
                <w:bCs/>
              </w:rPr>
            </w:pPr>
          </w:p>
          <w:p w14:paraId="13BE3864" w14:textId="77777777" w:rsidR="00651CA8" w:rsidRPr="00F96701" w:rsidRDefault="00651CA8" w:rsidP="00651CA8">
            <w:pPr>
              <w:rPr>
                <w:rFonts w:ascii="Arial" w:hAnsi="Arial" w:cs="Arial"/>
              </w:rPr>
            </w:pPr>
            <w:r w:rsidRPr="00F96701">
              <w:rPr>
                <w:rFonts w:ascii="Arial" w:hAnsi="Arial" w:cs="Arial"/>
              </w:rPr>
              <w:t xml:space="preserve">HCPC </w:t>
            </w:r>
          </w:p>
          <w:p w14:paraId="03862268" w14:textId="77777777" w:rsidR="00651CA8" w:rsidRPr="00F96701" w:rsidRDefault="00651CA8" w:rsidP="00651CA8">
            <w:pPr>
              <w:rPr>
                <w:rFonts w:ascii="Arial" w:hAnsi="Arial" w:cs="Arial"/>
              </w:rPr>
            </w:pPr>
            <w:r w:rsidRPr="00F96701">
              <w:rPr>
                <w:rFonts w:ascii="Arial" w:hAnsi="Arial" w:cs="Arial"/>
              </w:rPr>
              <w:t>Major change:</w:t>
            </w:r>
          </w:p>
          <w:p w14:paraId="4BE2AD99" w14:textId="77777777" w:rsidR="00651CA8" w:rsidRPr="00F96701" w:rsidRDefault="00651CA8" w:rsidP="00651CA8">
            <w:pPr>
              <w:rPr>
                <w:rFonts w:ascii="Arial" w:hAnsi="Arial" w:cs="Arial"/>
              </w:rPr>
            </w:pPr>
            <w:r w:rsidRPr="00F96701">
              <w:rPr>
                <w:rFonts w:ascii="Arial" w:hAnsi="Arial" w:cs="Arial"/>
              </w:rPr>
              <w:t>BSc (Hons) Physiotherapy, FT (Full time)</w:t>
            </w:r>
          </w:p>
          <w:p w14:paraId="522A9ACD" w14:textId="77777777" w:rsidR="00651CA8" w:rsidRPr="00F96701" w:rsidRDefault="00651CA8" w:rsidP="00651CA8">
            <w:pPr>
              <w:rPr>
                <w:rFonts w:ascii="Arial" w:hAnsi="Arial" w:cs="Arial"/>
              </w:rPr>
            </w:pPr>
            <w:r w:rsidRPr="00F96701">
              <w:rPr>
                <w:rFonts w:ascii="Arial" w:hAnsi="Arial" w:cs="Arial"/>
              </w:rPr>
              <w:t>BSc (Hons) Physiotherapy (Degree Apprenticeship), WBL (Work based learning) </w:t>
            </w:r>
          </w:p>
          <w:p w14:paraId="47818A9B" w14:textId="77777777" w:rsidR="00651CA8" w:rsidRPr="00F96701" w:rsidRDefault="00651CA8" w:rsidP="00651CA8">
            <w:pPr>
              <w:rPr>
                <w:rFonts w:ascii="Arial" w:hAnsi="Arial" w:cs="Arial"/>
              </w:rPr>
            </w:pPr>
            <w:r w:rsidRPr="00F96701">
              <w:rPr>
                <w:rFonts w:ascii="Arial" w:hAnsi="Arial" w:cs="Arial"/>
              </w:rPr>
              <w:t>Email Confirmation 26.8.21 that the programmes continue to meeting the relevant standards.</w:t>
            </w:r>
          </w:p>
          <w:p w14:paraId="62EA1E27" w14:textId="77777777" w:rsidR="00651CA8" w:rsidRDefault="00651CA8" w:rsidP="00AF16C1">
            <w:pPr>
              <w:rPr>
                <w:rFonts w:ascii="Arial" w:hAnsi="Arial" w:cs="Arial"/>
                <w:bCs/>
              </w:rPr>
            </w:pPr>
          </w:p>
          <w:p w14:paraId="284D1836" w14:textId="77777777" w:rsidR="00651CA8" w:rsidRPr="00651CA8" w:rsidRDefault="00651CA8" w:rsidP="00651CA8">
            <w:pPr>
              <w:rPr>
                <w:rFonts w:ascii="Arial" w:hAnsi="Arial" w:cs="Arial"/>
              </w:rPr>
            </w:pPr>
            <w:r w:rsidRPr="00651CA8">
              <w:rPr>
                <w:rFonts w:ascii="Arial" w:hAnsi="Arial" w:cs="Arial"/>
              </w:rPr>
              <w:t>Institute of Biomedical Science (IBMS)</w:t>
            </w:r>
          </w:p>
          <w:p w14:paraId="30A68C9C" w14:textId="77777777" w:rsidR="00651CA8" w:rsidRPr="00651CA8" w:rsidRDefault="00651CA8" w:rsidP="00651CA8">
            <w:pPr>
              <w:rPr>
                <w:rFonts w:ascii="Arial" w:hAnsi="Arial" w:cs="Arial"/>
              </w:rPr>
            </w:pPr>
            <w:r w:rsidRPr="00651CA8">
              <w:rPr>
                <w:rFonts w:ascii="Arial" w:hAnsi="Arial" w:cs="Arial"/>
              </w:rPr>
              <w:t>Application for accreditation of BSc (Hons) Biomedical Science (FT with optional placement year)</w:t>
            </w:r>
          </w:p>
          <w:p w14:paraId="6CC29503" w14:textId="77777777" w:rsidR="00AF16C1" w:rsidRDefault="00651CA8" w:rsidP="00651CA8">
            <w:pPr>
              <w:rPr>
                <w:rFonts w:ascii="Arial" w:hAnsi="Arial" w:cs="Arial"/>
              </w:rPr>
            </w:pPr>
            <w:r w:rsidRPr="00651CA8">
              <w:rPr>
                <w:rFonts w:ascii="Arial" w:hAnsi="Arial" w:cs="Arial"/>
              </w:rPr>
              <w:t>Decision to award or not award accreditation withheld pending further review of the documentation</w:t>
            </w:r>
            <w:r w:rsidR="0093485D">
              <w:rPr>
                <w:rFonts w:ascii="Arial" w:hAnsi="Arial" w:cs="Arial"/>
              </w:rPr>
              <w:t>.</w:t>
            </w:r>
          </w:p>
          <w:p w14:paraId="2575F756" w14:textId="77777777" w:rsidR="0093485D" w:rsidRDefault="0093485D" w:rsidP="00651CA8">
            <w:pPr>
              <w:rPr>
                <w:rFonts w:ascii="Arial" w:hAnsi="Arial" w:cs="Arial"/>
                <w:bCs/>
              </w:rPr>
            </w:pPr>
          </w:p>
          <w:p w14:paraId="6EF299F9" w14:textId="77777777" w:rsidR="0093485D" w:rsidRPr="0093485D" w:rsidRDefault="0093485D" w:rsidP="0093485D">
            <w:pPr>
              <w:rPr>
                <w:rFonts w:ascii="Arial" w:hAnsi="Arial" w:cs="Arial"/>
              </w:rPr>
            </w:pPr>
            <w:r w:rsidRPr="0093485D">
              <w:rPr>
                <w:rFonts w:ascii="Arial" w:hAnsi="Arial" w:cs="Arial"/>
              </w:rPr>
              <w:t>Institute of Mathematics and its Applications (IMA)</w:t>
            </w:r>
          </w:p>
          <w:p w14:paraId="6C09CEA7" w14:textId="77777777" w:rsidR="0093485D" w:rsidRPr="0093485D" w:rsidRDefault="0093485D" w:rsidP="0093485D">
            <w:pPr>
              <w:rPr>
                <w:rFonts w:ascii="Arial" w:hAnsi="Arial" w:cs="Arial"/>
              </w:rPr>
            </w:pPr>
            <w:r w:rsidRPr="0093485D">
              <w:rPr>
                <w:rFonts w:ascii="Arial" w:hAnsi="Arial" w:cs="Arial"/>
              </w:rPr>
              <w:t>New accreditation for academic years 2021/22 to 2025/26</w:t>
            </w:r>
          </w:p>
          <w:p w14:paraId="4F49DDC5" w14:textId="2E5009B0" w:rsidR="0093485D" w:rsidRPr="0093485D" w:rsidRDefault="0093485D" w:rsidP="0093485D">
            <w:pPr>
              <w:rPr>
                <w:rFonts w:ascii="Arial" w:hAnsi="Arial" w:cs="Arial"/>
              </w:rPr>
            </w:pPr>
            <w:proofErr w:type="spellStart"/>
            <w:r w:rsidRPr="0093485D">
              <w:rPr>
                <w:rFonts w:ascii="Arial" w:hAnsi="Arial" w:cs="Arial"/>
              </w:rPr>
              <w:t>Mmath</w:t>
            </w:r>
            <w:proofErr w:type="spellEnd"/>
            <w:r w:rsidRPr="0093485D">
              <w:rPr>
                <w:rFonts w:ascii="Arial" w:hAnsi="Arial" w:cs="Arial"/>
              </w:rPr>
              <w:t xml:space="preserve"> Mathematics:  Chartered Mathematician (</w:t>
            </w:r>
            <w:proofErr w:type="spellStart"/>
            <w:r w:rsidRPr="0093485D">
              <w:rPr>
                <w:rFonts w:ascii="Arial" w:hAnsi="Arial" w:cs="Arial"/>
              </w:rPr>
              <w:t>Cmath</w:t>
            </w:r>
            <w:proofErr w:type="spellEnd"/>
            <w:r w:rsidRPr="0093485D">
              <w:rPr>
                <w:rFonts w:ascii="Arial" w:hAnsi="Arial" w:cs="Arial"/>
              </w:rPr>
              <w:t>) designation.</w:t>
            </w:r>
          </w:p>
          <w:p w14:paraId="5FCDA734" w14:textId="77777777" w:rsidR="0093485D" w:rsidRPr="0093485D" w:rsidRDefault="0093485D" w:rsidP="0093485D">
            <w:pPr>
              <w:rPr>
                <w:rFonts w:ascii="Arial" w:hAnsi="Arial" w:cs="Arial"/>
              </w:rPr>
            </w:pPr>
            <w:r w:rsidRPr="0093485D">
              <w:rPr>
                <w:rFonts w:ascii="Arial" w:hAnsi="Arial" w:cs="Arial"/>
              </w:rPr>
              <w:t>BSc (Hons) Mathematics:  This programme will meet the educational requirements of the Chartered Mathematician designation when followed by</w:t>
            </w:r>
          </w:p>
          <w:p w14:paraId="6F947185" w14:textId="77777777" w:rsidR="0093485D" w:rsidRPr="0093485D" w:rsidRDefault="0093485D" w:rsidP="0093485D">
            <w:pPr>
              <w:rPr>
                <w:rFonts w:ascii="Arial" w:hAnsi="Arial" w:cs="Arial"/>
              </w:rPr>
            </w:pPr>
            <w:r w:rsidRPr="0093485D">
              <w:rPr>
                <w:rFonts w:ascii="Arial" w:hAnsi="Arial" w:cs="Arial"/>
              </w:rPr>
              <w:t>subsequent training and experience in employment to obtain equivalent competences to those specified by the Quality</w:t>
            </w:r>
          </w:p>
          <w:p w14:paraId="2CD3F048" w14:textId="77777777" w:rsidR="0093485D" w:rsidRPr="0093485D" w:rsidRDefault="0093485D" w:rsidP="0093485D">
            <w:pPr>
              <w:rPr>
                <w:rFonts w:ascii="Arial" w:hAnsi="Arial" w:cs="Arial"/>
              </w:rPr>
            </w:pPr>
            <w:r w:rsidRPr="0093485D">
              <w:rPr>
                <w:rFonts w:ascii="Arial" w:hAnsi="Arial" w:cs="Arial"/>
              </w:rPr>
              <w:t xml:space="preserve">Assurance Agency (QAA) for taught </w:t>
            </w:r>
            <w:proofErr w:type="gramStart"/>
            <w:r w:rsidRPr="0093485D">
              <w:rPr>
                <w:rFonts w:ascii="Arial" w:hAnsi="Arial" w:cs="Arial"/>
              </w:rPr>
              <w:t>Masters</w:t>
            </w:r>
            <w:proofErr w:type="gramEnd"/>
            <w:r w:rsidRPr="0093485D">
              <w:rPr>
                <w:rFonts w:ascii="Arial" w:hAnsi="Arial" w:cs="Arial"/>
              </w:rPr>
              <w:t xml:space="preserve"> degrees.</w:t>
            </w:r>
          </w:p>
          <w:p w14:paraId="299749A6" w14:textId="77777777" w:rsidR="0093485D" w:rsidRDefault="0093485D" w:rsidP="0093485D">
            <w:pPr>
              <w:rPr>
                <w:rFonts w:ascii="Arial" w:hAnsi="Arial" w:cs="Arial"/>
              </w:rPr>
            </w:pPr>
            <w:r w:rsidRPr="0093485D">
              <w:rPr>
                <w:rFonts w:ascii="Arial" w:hAnsi="Arial" w:cs="Arial"/>
              </w:rPr>
              <w:t>Letter of confirmation 17.6.21</w:t>
            </w:r>
            <w:r>
              <w:rPr>
                <w:rFonts w:ascii="Arial" w:hAnsi="Arial" w:cs="Arial"/>
              </w:rPr>
              <w:t>.</w:t>
            </w:r>
          </w:p>
          <w:p w14:paraId="5BFCFA91" w14:textId="77777777" w:rsidR="0093485D" w:rsidRDefault="0093485D" w:rsidP="0093485D">
            <w:pPr>
              <w:rPr>
                <w:rFonts w:ascii="Arial" w:hAnsi="Arial" w:cs="Arial"/>
                <w:bCs/>
              </w:rPr>
            </w:pPr>
          </w:p>
          <w:p w14:paraId="10553F7C" w14:textId="77777777" w:rsidR="0093485D" w:rsidRPr="0093485D" w:rsidRDefault="0093485D" w:rsidP="0093485D">
            <w:pPr>
              <w:rPr>
                <w:rFonts w:ascii="Arial" w:hAnsi="Arial" w:cs="Arial"/>
              </w:rPr>
            </w:pPr>
            <w:r w:rsidRPr="0093485D">
              <w:rPr>
                <w:rFonts w:ascii="Arial" w:hAnsi="Arial" w:cs="Arial"/>
              </w:rPr>
              <w:t>Royal Geographical Society (RGSA)</w:t>
            </w:r>
          </w:p>
          <w:p w14:paraId="31713484" w14:textId="77777777" w:rsidR="0093485D" w:rsidRPr="0093485D" w:rsidRDefault="0093485D" w:rsidP="0093485D">
            <w:pPr>
              <w:rPr>
                <w:rFonts w:ascii="Arial" w:hAnsi="Arial" w:cs="Arial"/>
              </w:rPr>
            </w:pPr>
            <w:r w:rsidRPr="0093485D">
              <w:rPr>
                <w:rFonts w:ascii="Arial" w:hAnsi="Arial" w:cs="Arial"/>
              </w:rPr>
              <w:t>New accreditation of the following programmes for 6 years from 28.6.2021:</w:t>
            </w:r>
          </w:p>
          <w:p w14:paraId="5EF875D5" w14:textId="77777777" w:rsidR="0093485D" w:rsidRPr="0093485D" w:rsidRDefault="0093485D" w:rsidP="0093485D">
            <w:pPr>
              <w:rPr>
                <w:rFonts w:ascii="Arial" w:hAnsi="Arial" w:cs="Arial"/>
              </w:rPr>
            </w:pPr>
            <w:r w:rsidRPr="0093485D">
              <w:rPr>
                <w:rFonts w:ascii="Arial" w:hAnsi="Arial" w:cs="Arial"/>
              </w:rPr>
              <w:t>BSc Geography</w:t>
            </w:r>
          </w:p>
          <w:p w14:paraId="7CCD49F6" w14:textId="77777777" w:rsidR="0093485D" w:rsidRPr="0093485D" w:rsidRDefault="0093485D" w:rsidP="0093485D">
            <w:pPr>
              <w:rPr>
                <w:rFonts w:ascii="Arial" w:hAnsi="Arial" w:cs="Arial"/>
              </w:rPr>
            </w:pPr>
            <w:r w:rsidRPr="0093485D">
              <w:rPr>
                <w:rFonts w:ascii="Arial" w:hAnsi="Arial" w:cs="Arial"/>
              </w:rPr>
              <w:t>BSc Human Geography</w:t>
            </w:r>
          </w:p>
          <w:p w14:paraId="4A1B04D5" w14:textId="77777777" w:rsidR="0093485D" w:rsidRDefault="0093485D" w:rsidP="0093485D">
            <w:pPr>
              <w:rPr>
                <w:rFonts w:ascii="Arial" w:hAnsi="Arial" w:cs="Arial"/>
              </w:rPr>
            </w:pPr>
            <w:r w:rsidRPr="0093485D">
              <w:rPr>
                <w:rFonts w:ascii="Arial" w:hAnsi="Arial" w:cs="Arial"/>
              </w:rPr>
              <w:t>BSc Physical Geography</w:t>
            </w:r>
          </w:p>
          <w:p w14:paraId="3D00282C" w14:textId="77777777" w:rsidR="0093485D" w:rsidRDefault="0093485D" w:rsidP="0093485D">
            <w:pPr>
              <w:rPr>
                <w:rFonts w:ascii="Arial" w:hAnsi="Arial" w:cs="Arial"/>
                <w:bCs/>
              </w:rPr>
            </w:pPr>
          </w:p>
          <w:p w14:paraId="372F034F" w14:textId="77777777" w:rsidR="0093485D" w:rsidRDefault="0093485D" w:rsidP="0093485D">
            <w:pPr>
              <w:rPr>
                <w:rFonts w:ascii="Arial" w:hAnsi="Arial" w:cs="Arial"/>
              </w:rPr>
            </w:pPr>
            <w:r w:rsidRPr="00F96701">
              <w:rPr>
                <w:rFonts w:ascii="Arial" w:hAnsi="Arial" w:cs="Arial"/>
              </w:rPr>
              <w:t>Confirmation provided 29.6.21</w:t>
            </w:r>
          </w:p>
          <w:p w14:paraId="6240177A" w14:textId="77777777" w:rsidR="0093485D" w:rsidRDefault="0093485D" w:rsidP="0093485D">
            <w:pPr>
              <w:rPr>
                <w:rFonts w:ascii="Arial" w:hAnsi="Arial" w:cs="Arial"/>
                <w:bCs/>
              </w:rPr>
            </w:pPr>
          </w:p>
          <w:p w14:paraId="11EB4A34" w14:textId="77777777" w:rsidR="0093485D" w:rsidRDefault="0093485D" w:rsidP="0093485D">
            <w:pPr>
              <w:rPr>
                <w:rFonts w:ascii="Arial" w:hAnsi="Arial" w:cs="Arial"/>
              </w:rPr>
            </w:pPr>
            <w:r>
              <w:rPr>
                <w:rFonts w:ascii="Arial" w:hAnsi="Arial" w:cs="Arial"/>
              </w:rPr>
              <w:t xml:space="preserve">Chair congratulated members for getting their courses accredited. </w:t>
            </w:r>
          </w:p>
          <w:p w14:paraId="7B5773BF" w14:textId="77777777" w:rsidR="0093485D" w:rsidRDefault="0093485D" w:rsidP="0093485D">
            <w:pPr>
              <w:rPr>
                <w:rFonts w:ascii="Arial" w:hAnsi="Arial" w:cs="Arial"/>
                <w:b/>
                <w:bCs/>
              </w:rPr>
            </w:pPr>
          </w:p>
          <w:p w14:paraId="50DE3635" w14:textId="77777777" w:rsidR="0093485D" w:rsidRPr="0093485D" w:rsidRDefault="0093485D" w:rsidP="0093485D">
            <w:pPr>
              <w:rPr>
                <w:rFonts w:ascii="Arial" w:hAnsi="Arial" w:cs="Arial"/>
                <w:b/>
                <w:bCs/>
              </w:rPr>
            </w:pPr>
            <w:r w:rsidRPr="0093485D">
              <w:rPr>
                <w:rFonts w:ascii="Arial" w:hAnsi="Arial" w:cs="Arial"/>
                <w:b/>
                <w:bCs/>
              </w:rPr>
              <w:t xml:space="preserve">REPORTS FROM STANDING COMMITTEE ON COLLOBRATIVE PROVISION </w:t>
            </w:r>
          </w:p>
          <w:p w14:paraId="57CDA8AA" w14:textId="77777777" w:rsidR="0093485D" w:rsidRDefault="0093485D" w:rsidP="0093485D">
            <w:pPr>
              <w:rPr>
                <w:rFonts w:ascii="Arial" w:hAnsi="Arial" w:cs="Arial"/>
              </w:rPr>
            </w:pPr>
            <w:r w:rsidRPr="0093485D">
              <w:rPr>
                <w:rFonts w:ascii="Arial" w:hAnsi="Arial" w:cs="Arial"/>
              </w:rPr>
              <w:t>To receive the minutes from SCCP held on 11 June 2021</w:t>
            </w:r>
          </w:p>
          <w:p w14:paraId="70ECFD0C" w14:textId="77777777" w:rsidR="0093485D" w:rsidRDefault="0093485D" w:rsidP="0093485D">
            <w:pPr>
              <w:rPr>
                <w:rFonts w:ascii="Arial" w:hAnsi="Arial" w:cs="Arial"/>
              </w:rPr>
            </w:pPr>
          </w:p>
          <w:p w14:paraId="2BFDFFF1" w14:textId="76F7BCA8" w:rsidR="0093485D" w:rsidRDefault="0093485D" w:rsidP="0093485D">
            <w:pPr>
              <w:rPr>
                <w:rFonts w:ascii="Arial" w:hAnsi="Arial" w:cs="Arial"/>
                <w:b/>
                <w:bCs/>
              </w:rPr>
            </w:pPr>
            <w:r>
              <w:rPr>
                <w:rFonts w:ascii="Arial" w:hAnsi="Arial" w:cs="Arial"/>
                <w:b/>
                <w:bCs/>
              </w:rPr>
              <w:t>RECEIVED</w:t>
            </w:r>
          </w:p>
          <w:p w14:paraId="3310BA11" w14:textId="77777777" w:rsidR="0093485D" w:rsidRDefault="0093485D" w:rsidP="0093485D">
            <w:pPr>
              <w:rPr>
                <w:rFonts w:ascii="Arial" w:hAnsi="Arial" w:cs="Arial"/>
                <w:b/>
                <w:bCs/>
              </w:rPr>
            </w:pPr>
          </w:p>
          <w:p w14:paraId="73EFCD82" w14:textId="77777777" w:rsidR="0093485D" w:rsidRPr="0093485D" w:rsidRDefault="0093485D" w:rsidP="0093485D">
            <w:pPr>
              <w:rPr>
                <w:rFonts w:ascii="Arial" w:hAnsi="Arial" w:cs="Arial"/>
                <w:b/>
                <w:bCs/>
              </w:rPr>
            </w:pPr>
            <w:r w:rsidRPr="0093485D">
              <w:rPr>
                <w:rFonts w:ascii="Arial" w:hAnsi="Arial" w:cs="Arial"/>
                <w:b/>
                <w:bCs/>
              </w:rPr>
              <w:t>VALIDATION SCHEDULE 2021-22</w:t>
            </w:r>
          </w:p>
          <w:p w14:paraId="626F5533" w14:textId="77777777" w:rsidR="0093485D" w:rsidRDefault="0093485D" w:rsidP="0093485D">
            <w:pPr>
              <w:rPr>
                <w:rFonts w:ascii="Arial" w:hAnsi="Arial" w:cs="Arial"/>
              </w:rPr>
            </w:pPr>
            <w:r w:rsidRPr="0093485D">
              <w:rPr>
                <w:rFonts w:ascii="Arial" w:hAnsi="Arial" w:cs="Arial"/>
              </w:rPr>
              <w:t>UTLC is asked to note the Validation Schedule for events taking place in 2021-22</w:t>
            </w:r>
          </w:p>
          <w:p w14:paraId="63659692" w14:textId="77777777" w:rsidR="0093485D" w:rsidRDefault="0093485D" w:rsidP="0093485D">
            <w:pPr>
              <w:rPr>
                <w:rFonts w:ascii="Arial" w:hAnsi="Arial" w:cs="Arial"/>
              </w:rPr>
            </w:pPr>
          </w:p>
          <w:p w14:paraId="4866DCDD" w14:textId="77777777" w:rsidR="0093485D" w:rsidRPr="0093485D" w:rsidRDefault="0093485D" w:rsidP="0093485D">
            <w:pPr>
              <w:rPr>
                <w:rFonts w:ascii="Arial" w:hAnsi="Arial" w:cs="Arial"/>
                <w:b/>
                <w:bCs/>
              </w:rPr>
            </w:pPr>
            <w:r w:rsidRPr="0093485D">
              <w:rPr>
                <w:rFonts w:ascii="Arial" w:hAnsi="Arial" w:cs="Arial"/>
                <w:b/>
                <w:bCs/>
              </w:rPr>
              <w:t>REPORTS FROM VALIDATION PANELS</w:t>
            </w:r>
          </w:p>
          <w:p w14:paraId="615ED09F" w14:textId="77777777" w:rsidR="0093485D" w:rsidRDefault="0093485D" w:rsidP="0093485D">
            <w:pPr>
              <w:rPr>
                <w:rFonts w:ascii="Arial" w:hAnsi="Arial" w:cs="Arial"/>
              </w:rPr>
            </w:pPr>
            <w:r w:rsidRPr="0093485D">
              <w:rPr>
                <w:rFonts w:ascii="Arial" w:hAnsi="Arial" w:cs="Arial"/>
              </w:rPr>
              <w:t>To note reports arising from validation events</w:t>
            </w:r>
          </w:p>
          <w:p w14:paraId="0D765F7D" w14:textId="77777777" w:rsidR="0093485D" w:rsidRDefault="0093485D" w:rsidP="0093485D">
            <w:pPr>
              <w:rPr>
                <w:rFonts w:ascii="Arial" w:hAnsi="Arial" w:cs="Arial"/>
              </w:rPr>
            </w:pPr>
          </w:p>
          <w:p w14:paraId="50C3E81D" w14:textId="77777777" w:rsidR="0093485D" w:rsidRDefault="0093485D" w:rsidP="0093485D">
            <w:pPr>
              <w:rPr>
                <w:rFonts w:ascii="Arial" w:hAnsi="Arial" w:cs="Arial"/>
                <w:b/>
                <w:bCs/>
              </w:rPr>
            </w:pPr>
            <w:r w:rsidRPr="0093485D">
              <w:rPr>
                <w:rFonts w:ascii="Arial" w:hAnsi="Arial" w:cs="Arial"/>
                <w:b/>
                <w:bCs/>
              </w:rPr>
              <w:lastRenderedPageBreak/>
              <w:t>SCHOOL TEACHING AND LEARNING COMMITTEE MINUTES</w:t>
            </w:r>
          </w:p>
          <w:p w14:paraId="79AF15D0" w14:textId="77777777" w:rsidR="0093485D" w:rsidRPr="0093485D" w:rsidRDefault="0093485D" w:rsidP="0093485D">
            <w:pPr>
              <w:rPr>
                <w:rFonts w:ascii="Arial" w:hAnsi="Arial" w:cs="Arial"/>
              </w:rPr>
            </w:pPr>
            <w:r w:rsidRPr="0093485D">
              <w:rPr>
                <w:rFonts w:ascii="Arial" w:hAnsi="Arial" w:cs="Arial"/>
              </w:rPr>
              <w:t>To note the minutes from BS, none received</w:t>
            </w:r>
          </w:p>
          <w:p w14:paraId="4CE4BE14" w14:textId="77777777" w:rsidR="0093485D" w:rsidRPr="0093485D" w:rsidRDefault="0093485D" w:rsidP="0093485D">
            <w:pPr>
              <w:rPr>
                <w:rFonts w:ascii="Arial" w:hAnsi="Arial" w:cs="Arial"/>
              </w:rPr>
            </w:pPr>
            <w:r w:rsidRPr="0093485D">
              <w:rPr>
                <w:rFonts w:ascii="Arial" w:hAnsi="Arial" w:cs="Arial"/>
              </w:rPr>
              <w:t>To note the minutes from AS, meeting held on 28/04/2021</w:t>
            </w:r>
          </w:p>
          <w:p w14:paraId="7E5CE64B" w14:textId="77777777" w:rsidR="0093485D" w:rsidRPr="0093485D" w:rsidRDefault="0093485D" w:rsidP="0093485D">
            <w:pPr>
              <w:rPr>
                <w:rFonts w:ascii="Arial" w:hAnsi="Arial" w:cs="Arial"/>
              </w:rPr>
            </w:pPr>
            <w:r w:rsidRPr="0093485D">
              <w:rPr>
                <w:rFonts w:ascii="Arial" w:hAnsi="Arial" w:cs="Arial"/>
              </w:rPr>
              <w:t>To note the minutes from EPD, meeting held on 6 October 2021</w:t>
            </w:r>
          </w:p>
          <w:p w14:paraId="4CFBD411" w14:textId="77777777" w:rsidR="0093485D" w:rsidRPr="0093485D" w:rsidRDefault="0093485D" w:rsidP="0093485D">
            <w:pPr>
              <w:rPr>
                <w:rFonts w:ascii="Arial" w:hAnsi="Arial" w:cs="Arial"/>
              </w:rPr>
            </w:pPr>
            <w:r w:rsidRPr="0093485D">
              <w:rPr>
                <w:rFonts w:ascii="Arial" w:hAnsi="Arial" w:cs="Arial"/>
              </w:rPr>
              <w:t>To note the minutes from HHS, meeting held on 27 October 2021- Please note that there is an issue for the attention of UTLC for consideration under item 32.</w:t>
            </w:r>
          </w:p>
          <w:p w14:paraId="74035DB9" w14:textId="60ED76F2" w:rsidR="0093485D" w:rsidRPr="0093485D" w:rsidRDefault="0093485D" w:rsidP="0093485D">
            <w:pPr>
              <w:rPr>
                <w:rFonts w:ascii="Arial" w:hAnsi="Arial" w:cs="Arial"/>
              </w:rPr>
            </w:pPr>
            <w:bookmarkStart w:id="1" w:name="_Hlk93519609"/>
            <w:r w:rsidRPr="0093485D">
              <w:rPr>
                <w:rFonts w:ascii="Arial" w:hAnsi="Arial" w:cs="Arial"/>
              </w:rPr>
              <w:t xml:space="preserve">To consider central provision of a room to be used by pregnant or breast-feeding students. </w:t>
            </w:r>
          </w:p>
          <w:p w14:paraId="402F8256" w14:textId="1C92D074" w:rsidR="0093485D" w:rsidRDefault="0093485D" w:rsidP="0093485D">
            <w:pPr>
              <w:rPr>
                <w:rFonts w:ascii="Arial" w:hAnsi="Arial" w:cs="Arial"/>
              </w:rPr>
            </w:pPr>
          </w:p>
          <w:p w14:paraId="76C85360" w14:textId="0E71EF93" w:rsidR="0093485D" w:rsidRPr="0039217B" w:rsidRDefault="0039217B" w:rsidP="0039217B">
            <w:pPr>
              <w:spacing w:line="225" w:lineRule="atLeast"/>
              <w:rPr>
                <w:rFonts w:ascii="-webkit-standard" w:hAnsi="-webkit-standard"/>
                <w:lang w:eastAsia="en-GB"/>
              </w:rPr>
            </w:pPr>
            <w:r>
              <w:rPr>
                <w:rFonts w:ascii="Arial" w:hAnsi="Arial" w:cs="Arial"/>
                <w:lang w:eastAsia="en-GB"/>
              </w:rPr>
              <w:t>The</w:t>
            </w:r>
            <w:r w:rsidRPr="0039217B">
              <w:rPr>
                <w:rFonts w:ascii="Arial" w:hAnsi="Arial" w:cs="Arial"/>
                <w:lang w:eastAsia="en-GB"/>
              </w:rPr>
              <w:t xml:space="preserve"> Director of Teaching, Learning and Student Experience</w:t>
            </w:r>
            <w:r>
              <w:rPr>
                <w:rFonts w:ascii="Arial" w:hAnsi="Arial" w:cs="Arial"/>
                <w:lang w:eastAsia="en-GB"/>
              </w:rPr>
              <w:t xml:space="preserve"> for HHS s</w:t>
            </w:r>
            <w:r w:rsidR="00FA5AFD">
              <w:rPr>
                <w:rFonts w:ascii="Arial" w:hAnsi="Arial" w:cs="Arial"/>
                <w:lang w:eastAsia="en-GB"/>
              </w:rPr>
              <w:t>p</w:t>
            </w:r>
            <w:r>
              <w:rPr>
                <w:rFonts w:ascii="Arial" w:hAnsi="Arial" w:cs="Arial"/>
                <w:lang w:eastAsia="en-GB"/>
              </w:rPr>
              <w:t>oke to the item noted in 27.4.</w:t>
            </w:r>
            <w:r w:rsidR="00FA5AFD">
              <w:rPr>
                <w:rFonts w:ascii="Arial" w:hAnsi="Arial" w:cs="Arial"/>
                <w:lang w:eastAsia="en-GB"/>
              </w:rPr>
              <w:t xml:space="preserve"> The</w:t>
            </w:r>
            <w:r>
              <w:rPr>
                <w:rFonts w:ascii="Arial" w:hAnsi="Arial" w:cs="Arial"/>
                <w:lang w:eastAsia="en-GB"/>
              </w:rPr>
              <w:t xml:space="preserve"> </w:t>
            </w:r>
            <w:r w:rsidR="0093485D" w:rsidRPr="0093485D">
              <w:rPr>
                <w:rFonts w:ascii="Arial" w:hAnsi="Arial" w:cs="Arial"/>
              </w:rPr>
              <w:t>School has now identified two rooms</w:t>
            </w:r>
            <w:r>
              <w:rPr>
                <w:rFonts w:ascii="Arial" w:hAnsi="Arial" w:cs="Arial"/>
              </w:rPr>
              <w:t>, b</w:t>
            </w:r>
            <w:r w:rsidR="0093485D" w:rsidRPr="0093485D">
              <w:rPr>
                <w:rFonts w:ascii="Arial" w:hAnsi="Arial" w:cs="Arial"/>
              </w:rPr>
              <w:t>ut it was felt that a range of facilities should be provided across the campus</w:t>
            </w:r>
          </w:p>
          <w:p w14:paraId="7E338E32" w14:textId="77777777" w:rsidR="0093485D" w:rsidRPr="0093485D" w:rsidRDefault="0093485D" w:rsidP="0093485D">
            <w:pPr>
              <w:rPr>
                <w:rFonts w:ascii="Arial" w:hAnsi="Arial" w:cs="Arial"/>
              </w:rPr>
            </w:pPr>
          </w:p>
          <w:p w14:paraId="1AE30BFA" w14:textId="10211BCC" w:rsidR="0093485D" w:rsidRDefault="0039217B" w:rsidP="0093485D">
            <w:pPr>
              <w:rPr>
                <w:rFonts w:ascii="Arial" w:hAnsi="Arial" w:cs="Arial"/>
              </w:rPr>
            </w:pPr>
            <w:r>
              <w:rPr>
                <w:rFonts w:ascii="Arial" w:hAnsi="Arial" w:cs="Arial"/>
              </w:rPr>
              <w:t xml:space="preserve">It was felt that is a matter that would best be reviewed by the EDI Committee. </w:t>
            </w:r>
          </w:p>
          <w:bookmarkEnd w:id="1"/>
          <w:p w14:paraId="61340DBA" w14:textId="24FF8C00" w:rsidR="0039217B" w:rsidRDefault="0039217B" w:rsidP="0093485D">
            <w:pPr>
              <w:rPr>
                <w:rFonts w:ascii="Arial" w:hAnsi="Arial" w:cs="Arial"/>
              </w:rPr>
            </w:pPr>
          </w:p>
          <w:p w14:paraId="7AAA9BB0" w14:textId="4C396BA9" w:rsidR="0039217B" w:rsidRPr="0039217B" w:rsidRDefault="0039217B" w:rsidP="0093485D">
            <w:pPr>
              <w:rPr>
                <w:rFonts w:ascii="Arial" w:hAnsi="Arial" w:cs="Arial"/>
                <w:b/>
                <w:bCs/>
              </w:rPr>
            </w:pPr>
            <w:r w:rsidRPr="0039217B">
              <w:rPr>
                <w:rFonts w:ascii="Arial" w:hAnsi="Arial" w:cs="Arial"/>
                <w:b/>
                <w:bCs/>
              </w:rPr>
              <w:t>ACTION: Refer to EDI Committee</w:t>
            </w:r>
          </w:p>
          <w:p w14:paraId="0424BADB" w14:textId="77777777" w:rsidR="0039217B" w:rsidRDefault="0039217B" w:rsidP="0093485D">
            <w:pPr>
              <w:rPr>
                <w:rFonts w:ascii="Arial" w:hAnsi="Arial" w:cs="Arial"/>
              </w:rPr>
            </w:pPr>
          </w:p>
          <w:p w14:paraId="6AD175D2" w14:textId="3575CF45" w:rsidR="0039217B" w:rsidRPr="00AB13E7" w:rsidRDefault="00AB13E7" w:rsidP="0093485D">
            <w:pPr>
              <w:rPr>
                <w:rFonts w:ascii="Arial" w:hAnsi="Arial" w:cs="Arial"/>
              </w:rPr>
            </w:pPr>
            <w:r w:rsidRPr="00AB13E7">
              <w:rPr>
                <w:rFonts w:ascii="Arial" w:hAnsi="Arial" w:cs="Arial"/>
              </w:rPr>
              <w:t>To note the minutes from CE, meeting held on 21 June 2021</w:t>
            </w:r>
          </w:p>
          <w:p w14:paraId="329BC0BB" w14:textId="48D8BC91" w:rsidR="0093485D" w:rsidRPr="0093485D" w:rsidRDefault="00AB13E7" w:rsidP="0093485D">
            <w:pPr>
              <w:rPr>
                <w:rFonts w:ascii="Arial" w:hAnsi="Arial" w:cs="Arial"/>
              </w:rPr>
            </w:pPr>
            <w:r w:rsidRPr="00AB13E7">
              <w:rPr>
                <w:rFonts w:ascii="Arial" w:hAnsi="Arial" w:cs="Arial"/>
              </w:rPr>
              <w:t>To note the minutes from SAH, none received</w:t>
            </w:r>
          </w:p>
          <w:p w14:paraId="6CF5D58F" w14:textId="77777777" w:rsidR="0093485D" w:rsidRDefault="0093485D" w:rsidP="0039217B">
            <w:pPr>
              <w:rPr>
                <w:rFonts w:ascii="Arial" w:hAnsi="Arial" w:cs="Arial"/>
                <w:b/>
                <w:bCs/>
              </w:rPr>
            </w:pPr>
          </w:p>
          <w:p w14:paraId="74F40176" w14:textId="77777777" w:rsidR="00AB13E7" w:rsidRDefault="00AB13E7" w:rsidP="0039217B">
            <w:pPr>
              <w:rPr>
                <w:rFonts w:ascii="Arial" w:hAnsi="Arial" w:cs="Arial"/>
                <w:b/>
                <w:bCs/>
              </w:rPr>
            </w:pPr>
            <w:r w:rsidRPr="00AB13E7">
              <w:rPr>
                <w:rFonts w:ascii="Arial" w:hAnsi="Arial" w:cs="Arial"/>
                <w:b/>
                <w:bCs/>
              </w:rPr>
              <w:t>OTHER COMMITTEES</w:t>
            </w:r>
          </w:p>
          <w:p w14:paraId="251F065F" w14:textId="77777777" w:rsidR="00AB13E7" w:rsidRDefault="00AB13E7" w:rsidP="0039217B">
            <w:pPr>
              <w:rPr>
                <w:rFonts w:ascii="Arial" w:hAnsi="Arial" w:cs="Arial"/>
              </w:rPr>
            </w:pPr>
            <w:r w:rsidRPr="00AB13E7">
              <w:rPr>
                <w:rFonts w:ascii="Arial" w:hAnsi="Arial" w:cs="Arial"/>
              </w:rPr>
              <w:t>To note the minutes and any actions for UTLC from the most recent meeting of the University International Committee – none to note</w:t>
            </w:r>
            <w:r>
              <w:rPr>
                <w:rFonts w:ascii="Arial" w:hAnsi="Arial" w:cs="Arial"/>
              </w:rPr>
              <w:t>.</w:t>
            </w:r>
          </w:p>
          <w:p w14:paraId="7C3EED8F" w14:textId="77777777" w:rsidR="00DA066D" w:rsidRDefault="00DA066D" w:rsidP="0039217B">
            <w:pPr>
              <w:rPr>
                <w:rFonts w:ascii="Arial" w:hAnsi="Arial" w:cs="Arial"/>
              </w:rPr>
            </w:pPr>
          </w:p>
          <w:p w14:paraId="350271A6" w14:textId="77777777" w:rsidR="00DA066D" w:rsidRDefault="00DA066D" w:rsidP="0039217B">
            <w:pPr>
              <w:rPr>
                <w:rFonts w:ascii="Arial" w:hAnsi="Arial" w:cs="Arial"/>
                <w:b/>
              </w:rPr>
            </w:pPr>
            <w:r w:rsidRPr="00DA066D">
              <w:rPr>
                <w:rFonts w:ascii="Arial" w:hAnsi="Arial" w:cs="Arial"/>
                <w:b/>
              </w:rPr>
              <w:t>OTHER BUSINESS</w:t>
            </w:r>
          </w:p>
          <w:p w14:paraId="4D222375" w14:textId="77777777" w:rsidR="00DA066D" w:rsidRDefault="00DA066D" w:rsidP="0039217B">
            <w:pPr>
              <w:rPr>
                <w:rFonts w:ascii="Arial" w:hAnsi="Arial" w:cs="Arial"/>
                <w:b/>
              </w:rPr>
            </w:pPr>
          </w:p>
          <w:p w14:paraId="2DD378A6" w14:textId="77777777" w:rsidR="00DA066D" w:rsidRDefault="00DA066D" w:rsidP="0039217B">
            <w:pPr>
              <w:rPr>
                <w:rFonts w:ascii="Arial" w:hAnsi="Arial" w:cs="Arial"/>
                <w:b/>
                <w:color w:val="000000" w:themeColor="text1"/>
              </w:rPr>
            </w:pPr>
            <w:r>
              <w:rPr>
                <w:rFonts w:ascii="Arial" w:hAnsi="Arial" w:cs="Arial"/>
                <w:b/>
                <w:color w:val="000000" w:themeColor="text1"/>
              </w:rPr>
              <w:t>ANY OTHER BUSINESS</w:t>
            </w:r>
          </w:p>
          <w:p w14:paraId="5695DD20" w14:textId="77777777" w:rsidR="00DA066D" w:rsidRDefault="00DA066D" w:rsidP="0039217B">
            <w:pPr>
              <w:rPr>
                <w:rFonts w:ascii="Arial" w:hAnsi="Arial" w:cs="Arial"/>
              </w:rPr>
            </w:pPr>
            <w:r w:rsidRPr="00524672">
              <w:rPr>
                <w:rFonts w:ascii="Arial" w:hAnsi="Arial" w:cs="Arial"/>
              </w:rPr>
              <w:t>Members are asked to notify the Secretary 24 hours in advance of the meeting of any matters they wish to</w:t>
            </w:r>
            <w:r>
              <w:rPr>
                <w:rFonts w:ascii="Arial" w:hAnsi="Arial" w:cs="Arial"/>
              </w:rPr>
              <w:t xml:space="preserve"> be considered under Any Other Business</w:t>
            </w:r>
          </w:p>
          <w:p w14:paraId="15C72FA4" w14:textId="77777777" w:rsidR="006448AB" w:rsidRDefault="006448AB" w:rsidP="0039217B">
            <w:pPr>
              <w:rPr>
                <w:rFonts w:ascii="Arial" w:hAnsi="Arial" w:cs="Arial"/>
              </w:rPr>
            </w:pPr>
          </w:p>
          <w:p w14:paraId="2A18E141" w14:textId="77777777" w:rsidR="006448AB" w:rsidRDefault="006448AB" w:rsidP="0039217B">
            <w:pPr>
              <w:rPr>
                <w:rFonts w:ascii="Arial" w:hAnsi="Arial" w:cs="Arial"/>
              </w:rPr>
            </w:pPr>
            <w:r>
              <w:rPr>
                <w:rFonts w:ascii="Arial" w:hAnsi="Arial" w:cs="Arial"/>
              </w:rPr>
              <w:t>None</w:t>
            </w:r>
          </w:p>
          <w:p w14:paraId="1717FB2E" w14:textId="77777777" w:rsidR="006448AB" w:rsidRDefault="006448AB" w:rsidP="0039217B">
            <w:pPr>
              <w:rPr>
                <w:rFonts w:ascii="Arial" w:hAnsi="Arial" w:cs="Arial"/>
              </w:rPr>
            </w:pPr>
          </w:p>
          <w:p w14:paraId="1A8B6328" w14:textId="77777777" w:rsidR="006448AB" w:rsidRDefault="006448AB" w:rsidP="0039217B">
            <w:pPr>
              <w:rPr>
                <w:rFonts w:ascii="Arial" w:hAnsi="Arial" w:cs="Arial"/>
                <w:b/>
              </w:rPr>
            </w:pPr>
            <w:r w:rsidRPr="006448AB">
              <w:rPr>
                <w:rFonts w:ascii="Arial" w:hAnsi="Arial" w:cs="Arial"/>
                <w:b/>
              </w:rPr>
              <w:t>AVAILABILITY OF AGENDA, PAPERS AND MINUTES</w:t>
            </w:r>
          </w:p>
          <w:p w14:paraId="59293608" w14:textId="77777777" w:rsidR="006448AB" w:rsidRDefault="006448AB" w:rsidP="006448AB">
            <w:pPr>
              <w:rPr>
                <w:rFonts w:ascii="Arial" w:hAnsi="Arial" w:cs="Arial"/>
              </w:rPr>
            </w:pPr>
            <w:r w:rsidRPr="00524672">
              <w:rPr>
                <w:rFonts w:ascii="Arial" w:hAnsi="Arial" w:cs="Arial"/>
                <w:b/>
              </w:rPr>
              <w:t xml:space="preserve">To consider </w:t>
            </w:r>
            <w:r w:rsidRPr="00524672">
              <w:rPr>
                <w:rFonts w:ascii="Arial" w:hAnsi="Arial" w:cs="Arial"/>
              </w:rPr>
              <w:t>whether any agenda items, papers or minutes should be treated as confidential</w:t>
            </w:r>
            <w:r>
              <w:rPr>
                <w:rFonts w:ascii="Arial" w:hAnsi="Arial" w:cs="Arial"/>
              </w:rPr>
              <w:t>.</w:t>
            </w:r>
          </w:p>
          <w:p w14:paraId="3D11BD42" w14:textId="77777777" w:rsidR="006448AB" w:rsidRDefault="006448AB" w:rsidP="0039217B">
            <w:pPr>
              <w:rPr>
                <w:rFonts w:ascii="Arial" w:hAnsi="Arial" w:cs="Arial"/>
                <w:b/>
              </w:rPr>
            </w:pPr>
          </w:p>
          <w:p w14:paraId="6CE27E66" w14:textId="5B400DDB" w:rsidR="006448AB" w:rsidRPr="00DA066D" w:rsidRDefault="006448AB" w:rsidP="0039217B">
            <w:pPr>
              <w:rPr>
                <w:rFonts w:ascii="Arial" w:hAnsi="Arial" w:cs="Arial"/>
                <w:b/>
              </w:rPr>
            </w:pPr>
            <w:r>
              <w:rPr>
                <w:rFonts w:ascii="Arial" w:hAnsi="Arial" w:cs="Arial"/>
                <w:b/>
              </w:rPr>
              <w:t xml:space="preserve">Item 17 – Classification report to be removed from further circulation </w:t>
            </w:r>
          </w:p>
        </w:tc>
        <w:tc>
          <w:tcPr>
            <w:tcW w:w="2544" w:type="dxa"/>
            <w:tcBorders>
              <w:top w:val="nil"/>
              <w:left w:val="nil"/>
              <w:bottom w:val="nil"/>
              <w:right w:val="nil"/>
            </w:tcBorders>
          </w:tcPr>
          <w:p w14:paraId="0BC98F7D" w14:textId="77777777" w:rsidR="00AF16C1" w:rsidRDefault="00AF16C1" w:rsidP="00AF16C1">
            <w:pPr>
              <w:rPr>
                <w:rFonts w:ascii="Arial" w:hAnsi="Arial" w:cs="Arial"/>
                <w:b/>
              </w:rPr>
            </w:pPr>
          </w:p>
          <w:p w14:paraId="62E43A90" w14:textId="77777777" w:rsidR="0039217B" w:rsidRDefault="0039217B" w:rsidP="00AF16C1">
            <w:pPr>
              <w:rPr>
                <w:rFonts w:ascii="Arial" w:hAnsi="Arial" w:cs="Arial"/>
                <w:b/>
              </w:rPr>
            </w:pPr>
          </w:p>
          <w:p w14:paraId="003F0390" w14:textId="77777777" w:rsidR="0039217B" w:rsidRDefault="0039217B" w:rsidP="00AF16C1">
            <w:pPr>
              <w:rPr>
                <w:rFonts w:ascii="Arial" w:hAnsi="Arial" w:cs="Arial"/>
                <w:b/>
              </w:rPr>
            </w:pPr>
          </w:p>
          <w:p w14:paraId="01F2F063" w14:textId="77777777" w:rsidR="0039217B" w:rsidRDefault="0039217B" w:rsidP="00AF16C1">
            <w:pPr>
              <w:rPr>
                <w:rFonts w:ascii="Arial" w:hAnsi="Arial" w:cs="Arial"/>
                <w:b/>
              </w:rPr>
            </w:pPr>
          </w:p>
          <w:p w14:paraId="7C71249A" w14:textId="77777777" w:rsidR="0039217B" w:rsidRDefault="0039217B" w:rsidP="00AF16C1">
            <w:pPr>
              <w:rPr>
                <w:rFonts w:ascii="Arial" w:hAnsi="Arial" w:cs="Arial"/>
                <w:b/>
              </w:rPr>
            </w:pPr>
          </w:p>
          <w:p w14:paraId="691F1C1A" w14:textId="77777777" w:rsidR="0039217B" w:rsidRDefault="0039217B" w:rsidP="00AF16C1">
            <w:pPr>
              <w:rPr>
                <w:rFonts w:ascii="Arial" w:hAnsi="Arial" w:cs="Arial"/>
                <w:b/>
              </w:rPr>
            </w:pPr>
          </w:p>
          <w:p w14:paraId="56EA0447" w14:textId="77777777" w:rsidR="0039217B" w:rsidRDefault="0039217B" w:rsidP="00AF16C1">
            <w:pPr>
              <w:rPr>
                <w:rFonts w:ascii="Arial" w:hAnsi="Arial" w:cs="Arial"/>
                <w:b/>
              </w:rPr>
            </w:pPr>
          </w:p>
          <w:p w14:paraId="702E6B87" w14:textId="77777777" w:rsidR="0039217B" w:rsidRDefault="0039217B" w:rsidP="00AF16C1">
            <w:pPr>
              <w:rPr>
                <w:rFonts w:ascii="Arial" w:hAnsi="Arial" w:cs="Arial"/>
                <w:b/>
              </w:rPr>
            </w:pPr>
          </w:p>
          <w:p w14:paraId="0FE37CAC" w14:textId="77777777" w:rsidR="0039217B" w:rsidRDefault="0039217B" w:rsidP="00AF16C1">
            <w:pPr>
              <w:rPr>
                <w:rFonts w:ascii="Arial" w:hAnsi="Arial" w:cs="Arial"/>
                <w:b/>
              </w:rPr>
            </w:pPr>
          </w:p>
          <w:p w14:paraId="216BFBF6" w14:textId="77777777" w:rsidR="0039217B" w:rsidRDefault="0039217B" w:rsidP="00AF16C1">
            <w:pPr>
              <w:rPr>
                <w:rFonts w:ascii="Arial" w:hAnsi="Arial" w:cs="Arial"/>
                <w:b/>
              </w:rPr>
            </w:pPr>
          </w:p>
          <w:p w14:paraId="12BF71FB" w14:textId="77777777" w:rsidR="0039217B" w:rsidRDefault="0039217B" w:rsidP="00AF16C1">
            <w:pPr>
              <w:rPr>
                <w:rFonts w:ascii="Arial" w:hAnsi="Arial" w:cs="Arial"/>
                <w:b/>
              </w:rPr>
            </w:pPr>
          </w:p>
          <w:p w14:paraId="52298CA5" w14:textId="77777777" w:rsidR="0039217B" w:rsidRDefault="0039217B" w:rsidP="00AF16C1">
            <w:pPr>
              <w:rPr>
                <w:rFonts w:ascii="Arial" w:hAnsi="Arial" w:cs="Arial"/>
                <w:b/>
              </w:rPr>
            </w:pPr>
          </w:p>
          <w:p w14:paraId="2D818A22" w14:textId="77777777" w:rsidR="0039217B" w:rsidRDefault="0039217B" w:rsidP="00AF16C1">
            <w:pPr>
              <w:rPr>
                <w:rFonts w:ascii="Arial" w:hAnsi="Arial" w:cs="Arial"/>
                <w:b/>
              </w:rPr>
            </w:pPr>
          </w:p>
          <w:p w14:paraId="6BF1A66E" w14:textId="77777777" w:rsidR="0039217B" w:rsidRDefault="0039217B" w:rsidP="00AF16C1">
            <w:pPr>
              <w:rPr>
                <w:rFonts w:ascii="Arial" w:hAnsi="Arial" w:cs="Arial"/>
                <w:b/>
              </w:rPr>
            </w:pPr>
          </w:p>
          <w:p w14:paraId="55DF716C" w14:textId="77777777" w:rsidR="0039217B" w:rsidRDefault="0039217B" w:rsidP="00AF16C1">
            <w:pPr>
              <w:rPr>
                <w:rFonts w:ascii="Arial" w:hAnsi="Arial" w:cs="Arial"/>
                <w:b/>
              </w:rPr>
            </w:pPr>
          </w:p>
          <w:p w14:paraId="77D1316C" w14:textId="77777777" w:rsidR="0039217B" w:rsidRDefault="0039217B" w:rsidP="00AF16C1">
            <w:pPr>
              <w:rPr>
                <w:rFonts w:ascii="Arial" w:hAnsi="Arial" w:cs="Arial"/>
                <w:b/>
              </w:rPr>
            </w:pPr>
          </w:p>
          <w:p w14:paraId="5BBF7636" w14:textId="77777777" w:rsidR="0039217B" w:rsidRDefault="0039217B" w:rsidP="00AF16C1">
            <w:pPr>
              <w:rPr>
                <w:rFonts w:ascii="Arial" w:hAnsi="Arial" w:cs="Arial"/>
                <w:b/>
              </w:rPr>
            </w:pPr>
          </w:p>
          <w:p w14:paraId="7C86DAF0" w14:textId="77777777" w:rsidR="0039217B" w:rsidRDefault="0039217B" w:rsidP="00AF16C1">
            <w:pPr>
              <w:rPr>
                <w:rFonts w:ascii="Arial" w:hAnsi="Arial" w:cs="Arial"/>
                <w:b/>
              </w:rPr>
            </w:pPr>
          </w:p>
          <w:p w14:paraId="3A79DDA0" w14:textId="77777777" w:rsidR="0039217B" w:rsidRDefault="0039217B" w:rsidP="00AF16C1">
            <w:pPr>
              <w:rPr>
                <w:rFonts w:ascii="Arial" w:hAnsi="Arial" w:cs="Arial"/>
                <w:b/>
              </w:rPr>
            </w:pPr>
          </w:p>
          <w:p w14:paraId="34099DE9" w14:textId="77777777" w:rsidR="0039217B" w:rsidRDefault="0039217B" w:rsidP="00AF16C1">
            <w:pPr>
              <w:rPr>
                <w:rFonts w:ascii="Arial" w:hAnsi="Arial" w:cs="Arial"/>
                <w:b/>
              </w:rPr>
            </w:pPr>
          </w:p>
          <w:p w14:paraId="2A8B19C5" w14:textId="77777777" w:rsidR="0039217B" w:rsidRDefault="0039217B" w:rsidP="00AF16C1">
            <w:pPr>
              <w:rPr>
                <w:rFonts w:ascii="Arial" w:hAnsi="Arial" w:cs="Arial"/>
                <w:b/>
              </w:rPr>
            </w:pPr>
          </w:p>
          <w:p w14:paraId="038B885A" w14:textId="77777777" w:rsidR="0039217B" w:rsidRDefault="0039217B" w:rsidP="00AF16C1">
            <w:pPr>
              <w:rPr>
                <w:rFonts w:ascii="Arial" w:hAnsi="Arial" w:cs="Arial"/>
                <w:b/>
              </w:rPr>
            </w:pPr>
          </w:p>
          <w:p w14:paraId="1D084680" w14:textId="77777777" w:rsidR="0039217B" w:rsidRDefault="0039217B" w:rsidP="00AF16C1">
            <w:pPr>
              <w:rPr>
                <w:rFonts w:ascii="Arial" w:hAnsi="Arial" w:cs="Arial"/>
                <w:b/>
              </w:rPr>
            </w:pPr>
          </w:p>
          <w:p w14:paraId="54D25F0A" w14:textId="77777777" w:rsidR="0039217B" w:rsidRDefault="0039217B" w:rsidP="00AF16C1">
            <w:pPr>
              <w:rPr>
                <w:rFonts w:ascii="Arial" w:hAnsi="Arial" w:cs="Arial"/>
                <w:b/>
              </w:rPr>
            </w:pPr>
          </w:p>
          <w:p w14:paraId="5CE60817" w14:textId="77777777" w:rsidR="0039217B" w:rsidRDefault="0039217B" w:rsidP="00AF16C1">
            <w:pPr>
              <w:rPr>
                <w:rFonts w:ascii="Arial" w:hAnsi="Arial" w:cs="Arial"/>
                <w:b/>
              </w:rPr>
            </w:pPr>
          </w:p>
          <w:p w14:paraId="1A5016DF" w14:textId="77777777" w:rsidR="0039217B" w:rsidRDefault="0039217B" w:rsidP="00AF16C1">
            <w:pPr>
              <w:rPr>
                <w:rFonts w:ascii="Arial" w:hAnsi="Arial" w:cs="Arial"/>
                <w:b/>
              </w:rPr>
            </w:pPr>
          </w:p>
          <w:p w14:paraId="060C3DBE" w14:textId="77777777" w:rsidR="0039217B" w:rsidRDefault="0039217B" w:rsidP="00AF16C1">
            <w:pPr>
              <w:rPr>
                <w:rFonts w:ascii="Arial" w:hAnsi="Arial" w:cs="Arial"/>
                <w:b/>
              </w:rPr>
            </w:pPr>
          </w:p>
          <w:p w14:paraId="606D2ABE" w14:textId="77777777" w:rsidR="0039217B" w:rsidRDefault="0039217B" w:rsidP="00AF16C1">
            <w:pPr>
              <w:rPr>
                <w:rFonts w:ascii="Arial" w:hAnsi="Arial" w:cs="Arial"/>
                <w:b/>
              </w:rPr>
            </w:pPr>
          </w:p>
          <w:p w14:paraId="3EB8B819" w14:textId="77777777" w:rsidR="0039217B" w:rsidRDefault="0039217B" w:rsidP="00AF16C1">
            <w:pPr>
              <w:rPr>
                <w:rFonts w:ascii="Arial" w:hAnsi="Arial" w:cs="Arial"/>
                <w:b/>
              </w:rPr>
            </w:pPr>
          </w:p>
          <w:p w14:paraId="4A5AC56D" w14:textId="77777777" w:rsidR="0039217B" w:rsidRDefault="0039217B" w:rsidP="00AF16C1">
            <w:pPr>
              <w:rPr>
                <w:rFonts w:ascii="Arial" w:hAnsi="Arial" w:cs="Arial"/>
                <w:b/>
              </w:rPr>
            </w:pPr>
          </w:p>
          <w:p w14:paraId="2CAEB499" w14:textId="77777777" w:rsidR="0039217B" w:rsidRDefault="0039217B" w:rsidP="00AF16C1">
            <w:pPr>
              <w:rPr>
                <w:rFonts w:ascii="Arial" w:hAnsi="Arial" w:cs="Arial"/>
                <w:b/>
              </w:rPr>
            </w:pPr>
          </w:p>
          <w:p w14:paraId="2087F8FF" w14:textId="77777777" w:rsidR="0039217B" w:rsidRDefault="0039217B" w:rsidP="00AF16C1">
            <w:pPr>
              <w:rPr>
                <w:rFonts w:ascii="Arial" w:hAnsi="Arial" w:cs="Arial"/>
                <w:b/>
              </w:rPr>
            </w:pPr>
          </w:p>
          <w:p w14:paraId="04E8AD60" w14:textId="77777777" w:rsidR="0039217B" w:rsidRDefault="0039217B" w:rsidP="00AF16C1">
            <w:pPr>
              <w:rPr>
                <w:rFonts w:ascii="Arial" w:hAnsi="Arial" w:cs="Arial"/>
                <w:b/>
              </w:rPr>
            </w:pPr>
          </w:p>
          <w:p w14:paraId="3127C424" w14:textId="77777777" w:rsidR="0039217B" w:rsidRDefault="0039217B" w:rsidP="00AF16C1">
            <w:pPr>
              <w:rPr>
                <w:rFonts w:ascii="Arial" w:hAnsi="Arial" w:cs="Arial"/>
                <w:b/>
              </w:rPr>
            </w:pPr>
          </w:p>
          <w:p w14:paraId="5448062F" w14:textId="77777777" w:rsidR="0039217B" w:rsidRDefault="0039217B" w:rsidP="00AF16C1">
            <w:pPr>
              <w:rPr>
                <w:rFonts w:ascii="Arial" w:hAnsi="Arial" w:cs="Arial"/>
                <w:b/>
              </w:rPr>
            </w:pPr>
          </w:p>
          <w:p w14:paraId="3795B42E" w14:textId="77777777" w:rsidR="0039217B" w:rsidRDefault="0039217B" w:rsidP="00AF16C1">
            <w:pPr>
              <w:rPr>
                <w:rFonts w:ascii="Arial" w:hAnsi="Arial" w:cs="Arial"/>
                <w:b/>
              </w:rPr>
            </w:pPr>
          </w:p>
          <w:p w14:paraId="57323E69" w14:textId="77777777" w:rsidR="0039217B" w:rsidRDefault="0039217B" w:rsidP="00AF16C1">
            <w:pPr>
              <w:rPr>
                <w:rFonts w:ascii="Arial" w:hAnsi="Arial" w:cs="Arial"/>
                <w:b/>
              </w:rPr>
            </w:pPr>
          </w:p>
          <w:p w14:paraId="02AC2711" w14:textId="77777777" w:rsidR="0039217B" w:rsidRDefault="0039217B" w:rsidP="00AF16C1">
            <w:pPr>
              <w:rPr>
                <w:rFonts w:ascii="Arial" w:hAnsi="Arial" w:cs="Arial"/>
                <w:b/>
              </w:rPr>
            </w:pPr>
          </w:p>
          <w:p w14:paraId="0004C311" w14:textId="77777777" w:rsidR="0039217B" w:rsidRDefault="0039217B" w:rsidP="00AF16C1">
            <w:pPr>
              <w:rPr>
                <w:rFonts w:ascii="Arial" w:hAnsi="Arial" w:cs="Arial"/>
                <w:b/>
              </w:rPr>
            </w:pPr>
          </w:p>
          <w:p w14:paraId="3930A5A9" w14:textId="77777777" w:rsidR="0039217B" w:rsidRDefault="0039217B" w:rsidP="00AF16C1">
            <w:pPr>
              <w:rPr>
                <w:rFonts w:ascii="Arial" w:hAnsi="Arial" w:cs="Arial"/>
                <w:b/>
              </w:rPr>
            </w:pPr>
          </w:p>
          <w:p w14:paraId="0BB95719" w14:textId="77777777" w:rsidR="0039217B" w:rsidRDefault="0039217B" w:rsidP="00AF16C1">
            <w:pPr>
              <w:rPr>
                <w:rFonts w:ascii="Arial" w:hAnsi="Arial" w:cs="Arial"/>
                <w:b/>
              </w:rPr>
            </w:pPr>
          </w:p>
          <w:p w14:paraId="534F3E0D" w14:textId="77777777" w:rsidR="0039217B" w:rsidRDefault="0039217B" w:rsidP="00AF16C1">
            <w:pPr>
              <w:rPr>
                <w:rFonts w:ascii="Arial" w:hAnsi="Arial" w:cs="Arial"/>
                <w:b/>
              </w:rPr>
            </w:pPr>
          </w:p>
          <w:p w14:paraId="50A80EE0" w14:textId="77777777" w:rsidR="0039217B" w:rsidRDefault="0039217B" w:rsidP="00AF16C1">
            <w:pPr>
              <w:rPr>
                <w:rFonts w:ascii="Arial" w:hAnsi="Arial" w:cs="Arial"/>
                <w:b/>
              </w:rPr>
            </w:pPr>
          </w:p>
          <w:p w14:paraId="39EB8C52" w14:textId="77777777" w:rsidR="0039217B" w:rsidRDefault="0039217B" w:rsidP="00AF16C1">
            <w:pPr>
              <w:rPr>
                <w:rFonts w:ascii="Arial" w:hAnsi="Arial" w:cs="Arial"/>
                <w:b/>
              </w:rPr>
            </w:pPr>
          </w:p>
          <w:p w14:paraId="03890C5F" w14:textId="77777777" w:rsidR="0039217B" w:rsidRDefault="0039217B" w:rsidP="00AF16C1">
            <w:pPr>
              <w:rPr>
                <w:rFonts w:ascii="Arial" w:hAnsi="Arial" w:cs="Arial"/>
                <w:b/>
              </w:rPr>
            </w:pPr>
          </w:p>
          <w:p w14:paraId="5A1A4F88" w14:textId="77777777" w:rsidR="0039217B" w:rsidRDefault="0039217B" w:rsidP="00AF16C1">
            <w:pPr>
              <w:rPr>
                <w:rFonts w:ascii="Arial" w:hAnsi="Arial" w:cs="Arial"/>
                <w:b/>
              </w:rPr>
            </w:pPr>
          </w:p>
          <w:p w14:paraId="03249EB3" w14:textId="77777777" w:rsidR="0039217B" w:rsidRDefault="0039217B" w:rsidP="00AF16C1">
            <w:pPr>
              <w:rPr>
                <w:rFonts w:ascii="Arial" w:hAnsi="Arial" w:cs="Arial"/>
                <w:b/>
              </w:rPr>
            </w:pPr>
          </w:p>
          <w:p w14:paraId="35EBC363" w14:textId="77777777" w:rsidR="0039217B" w:rsidRDefault="0039217B" w:rsidP="00AF16C1">
            <w:pPr>
              <w:rPr>
                <w:rFonts w:ascii="Arial" w:hAnsi="Arial" w:cs="Arial"/>
                <w:b/>
              </w:rPr>
            </w:pPr>
          </w:p>
          <w:p w14:paraId="718C86E9" w14:textId="77777777" w:rsidR="0039217B" w:rsidRDefault="0039217B" w:rsidP="00AF16C1">
            <w:pPr>
              <w:rPr>
                <w:rFonts w:ascii="Arial" w:hAnsi="Arial" w:cs="Arial"/>
                <w:b/>
              </w:rPr>
            </w:pPr>
          </w:p>
          <w:p w14:paraId="78697071" w14:textId="77777777" w:rsidR="0039217B" w:rsidRDefault="0039217B" w:rsidP="00AF16C1">
            <w:pPr>
              <w:rPr>
                <w:rFonts w:ascii="Arial" w:hAnsi="Arial" w:cs="Arial"/>
                <w:b/>
              </w:rPr>
            </w:pPr>
          </w:p>
          <w:p w14:paraId="569C0CF2" w14:textId="77777777" w:rsidR="0039217B" w:rsidRDefault="0039217B" w:rsidP="00AF16C1">
            <w:pPr>
              <w:rPr>
                <w:rFonts w:ascii="Arial" w:hAnsi="Arial" w:cs="Arial"/>
                <w:b/>
              </w:rPr>
            </w:pPr>
          </w:p>
          <w:p w14:paraId="71D5C7B8" w14:textId="77777777" w:rsidR="0039217B" w:rsidRDefault="0039217B" w:rsidP="00AF16C1">
            <w:pPr>
              <w:rPr>
                <w:rFonts w:ascii="Arial" w:hAnsi="Arial" w:cs="Arial"/>
                <w:b/>
              </w:rPr>
            </w:pPr>
          </w:p>
          <w:p w14:paraId="29AD835A" w14:textId="77777777" w:rsidR="0039217B" w:rsidRDefault="0039217B" w:rsidP="00AF16C1">
            <w:pPr>
              <w:rPr>
                <w:rFonts w:ascii="Arial" w:hAnsi="Arial" w:cs="Arial"/>
                <w:b/>
              </w:rPr>
            </w:pPr>
          </w:p>
          <w:p w14:paraId="680B44BF" w14:textId="77777777" w:rsidR="0039217B" w:rsidRDefault="0039217B" w:rsidP="00AF16C1">
            <w:pPr>
              <w:rPr>
                <w:rFonts w:ascii="Arial" w:hAnsi="Arial" w:cs="Arial"/>
                <w:b/>
              </w:rPr>
            </w:pPr>
          </w:p>
          <w:p w14:paraId="639E13DD" w14:textId="77777777" w:rsidR="0039217B" w:rsidRDefault="0039217B" w:rsidP="00AF16C1">
            <w:pPr>
              <w:rPr>
                <w:rFonts w:ascii="Arial" w:hAnsi="Arial" w:cs="Arial"/>
                <w:b/>
              </w:rPr>
            </w:pPr>
          </w:p>
          <w:p w14:paraId="667C1780" w14:textId="77777777" w:rsidR="0039217B" w:rsidRDefault="0039217B" w:rsidP="00AF16C1">
            <w:pPr>
              <w:rPr>
                <w:rFonts w:ascii="Arial" w:hAnsi="Arial" w:cs="Arial"/>
                <w:b/>
              </w:rPr>
            </w:pPr>
          </w:p>
          <w:p w14:paraId="7843E503" w14:textId="77777777" w:rsidR="0039217B" w:rsidRDefault="0039217B" w:rsidP="00AF16C1">
            <w:pPr>
              <w:rPr>
                <w:rFonts w:ascii="Arial" w:hAnsi="Arial" w:cs="Arial"/>
                <w:b/>
              </w:rPr>
            </w:pPr>
          </w:p>
          <w:p w14:paraId="52EBCB57" w14:textId="77777777" w:rsidR="0039217B" w:rsidRDefault="0039217B" w:rsidP="00AF16C1">
            <w:pPr>
              <w:rPr>
                <w:rFonts w:ascii="Arial" w:hAnsi="Arial" w:cs="Arial"/>
                <w:b/>
              </w:rPr>
            </w:pPr>
          </w:p>
          <w:p w14:paraId="7429B3B1" w14:textId="77777777" w:rsidR="0039217B" w:rsidRDefault="0039217B" w:rsidP="00AF16C1">
            <w:pPr>
              <w:rPr>
                <w:rFonts w:ascii="Arial" w:hAnsi="Arial" w:cs="Arial"/>
                <w:b/>
              </w:rPr>
            </w:pPr>
          </w:p>
          <w:p w14:paraId="5D256EFF" w14:textId="77777777" w:rsidR="0039217B" w:rsidRDefault="0039217B" w:rsidP="00AF16C1">
            <w:pPr>
              <w:rPr>
                <w:rFonts w:ascii="Arial" w:hAnsi="Arial" w:cs="Arial"/>
                <w:b/>
              </w:rPr>
            </w:pPr>
          </w:p>
          <w:p w14:paraId="6A06AC93" w14:textId="77777777" w:rsidR="0039217B" w:rsidRDefault="0039217B" w:rsidP="00AF16C1">
            <w:pPr>
              <w:rPr>
                <w:rFonts w:ascii="Arial" w:hAnsi="Arial" w:cs="Arial"/>
                <w:b/>
              </w:rPr>
            </w:pPr>
          </w:p>
          <w:p w14:paraId="259D255C" w14:textId="77777777" w:rsidR="0039217B" w:rsidRDefault="0039217B" w:rsidP="00AF16C1">
            <w:pPr>
              <w:rPr>
                <w:rFonts w:ascii="Arial" w:hAnsi="Arial" w:cs="Arial"/>
                <w:b/>
              </w:rPr>
            </w:pPr>
          </w:p>
          <w:p w14:paraId="0A2E5F20" w14:textId="77777777" w:rsidR="0039217B" w:rsidRDefault="0039217B" w:rsidP="00AF16C1">
            <w:pPr>
              <w:rPr>
                <w:rFonts w:ascii="Arial" w:hAnsi="Arial" w:cs="Arial"/>
                <w:b/>
              </w:rPr>
            </w:pPr>
          </w:p>
          <w:p w14:paraId="272D15F6" w14:textId="77777777" w:rsidR="0039217B" w:rsidRDefault="0039217B" w:rsidP="00AF16C1">
            <w:pPr>
              <w:rPr>
                <w:rFonts w:ascii="Arial" w:hAnsi="Arial" w:cs="Arial"/>
                <w:b/>
              </w:rPr>
            </w:pPr>
          </w:p>
          <w:p w14:paraId="0FED60B1" w14:textId="77777777" w:rsidR="0039217B" w:rsidRDefault="0039217B" w:rsidP="00AF16C1">
            <w:pPr>
              <w:rPr>
                <w:rFonts w:ascii="Arial" w:hAnsi="Arial" w:cs="Arial"/>
                <w:b/>
              </w:rPr>
            </w:pPr>
          </w:p>
          <w:p w14:paraId="2E2BE16E" w14:textId="77777777" w:rsidR="0039217B" w:rsidRDefault="0039217B" w:rsidP="00AF16C1">
            <w:pPr>
              <w:rPr>
                <w:rFonts w:ascii="Arial" w:hAnsi="Arial" w:cs="Arial"/>
                <w:b/>
              </w:rPr>
            </w:pPr>
          </w:p>
          <w:p w14:paraId="50C63964" w14:textId="77777777" w:rsidR="0039217B" w:rsidRDefault="0039217B" w:rsidP="00AF16C1">
            <w:pPr>
              <w:rPr>
                <w:rFonts w:ascii="Arial" w:hAnsi="Arial" w:cs="Arial"/>
                <w:b/>
              </w:rPr>
            </w:pPr>
          </w:p>
          <w:p w14:paraId="603E8735" w14:textId="77777777" w:rsidR="0039217B" w:rsidRDefault="0039217B" w:rsidP="00AF16C1">
            <w:pPr>
              <w:rPr>
                <w:rFonts w:ascii="Arial" w:hAnsi="Arial" w:cs="Arial"/>
                <w:b/>
              </w:rPr>
            </w:pPr>
          </w:p>
          <w:p w14:paraId="7BEAA3BB" w14:textId="77777777" w:rsidR="0039217B" w:rsidRDefault="0039217B" w:rsidP="00AF16C1">
            <w:pPr>
              <w:rPr>
                <w:rFonts w:ascii="Arial" w:hAnsi="Arial" w:cs="Arial"/>
                <w:b/>
              </w:rPr>
            </w:pPr>
          </w:p>
          <w:p w14:paraId="33207172" w14:textId="77777777" w:rsidR="0039217B" w:rsidRDefault="0039217B" w:rsidP="00AF16C1">
            <w:pPr>
              <w:rPr>
                <w:rFonts w:ascii="Arial" w:hAnsi="Arial" w:cs="Arial"/>
                <w:b/>
              </w:rPr>
            </w:pPr>
          </w:p>
          <w:p w14:paraId="4A877B9E" w14:textId="77777777" w:rsidR="0039217B" w:rsidRDefault="0039217B" w:rsidP="00AF16C1">
            <w:pPr>
              <w:rPr>
                <w:rFonts w:ascii="Arial" w:hAnsi="Arial" w:cs="Arial"/>
                <w:b/>
              </w:rPr>
            </w:pPr>
          </w:p>
          <w:p w14:paraId="31AD9E2E" w14:textId="77777777" w:rsidR="0039217B" w:rsidRDefault="0039217B" w:rsidP="00AF16C1">
            <w:pPr>
              <w:rPr>
                <w:rFonts w:ascii="Arial" w:hAnsi="Arial" w:cs="Arial"/>
                <w:b/>
              </w:rPr>
            </w:pPr>
          </w:p>
          <w:p w14:paraId="6E11E291" w14:textId="77777777" w:rsidR="0039217B" w:rsidRDefault="0039217B" w:rsidP="00AF16C1">
            <w:pPr>
              <w:rPr>
                <w:rFonts w:ascii="Arial" w:hAnsi="Arial" w:cs="Arial"/>
                <w:b/>
              </w:rPr>
            </w:pPr>
          </w:p>
          <w:p w14:paraId="5C2A0F09" w14:textId="77777777" w:rsidR="0039217B" w:rsidRDefault="0039217B" w:rsidP="00AF16C1">
            <w:pPr>
              <w:rPr>
                <w:rFonts w:ascii="Arial" w:hAnsi="Arial" w:cs="Arial"/>
                <w:b/>
              </w:rPr>
            </w:pPr>
          </w:p>
          <w:p w14:paraId="2887D374" w14:textId="77777777" w:rsidR="0039217B" w:rsidRDefault="0039217B" w:rsidP="00AF16C1">
            <w:pPr>
              <w:rPr>
                <w:rFonts w:ascii="Arial" w:hAnsi="Arial" w:cs="Arial"/>
                <w:b/>
              </w:rPr>
            </w:pPr>
          </w:p>
          <w:p w14:paraId="76E2F9CB" w14:textId="77777777" w:rsidR="0039217B" w:rsidRDefault="0039217B" w:rsidP="00AF16C1">
            <w:pPr>
              <w:rPr>
                <w:rFonts w:ascii="Arial" w:hAnsi="Arial" w:cs="Arial"/>
                <w:b/>
              </w:rPr>
            </w:pPr>
          </w:p>
          <w:p w14:paraId="1D3F97E3" w14:textId="77777777" w:rsidR="0039217B" w:rsidRDefault="0039217B" w:rsidP="00AF16C1">
            <w:pPr>
              <w:rPr>
                <w:rFonts w:ascii="Arial" w:hAnsi="Arial" w:cs="Arial"/>
                <w:b/>
              </w:rPr>
            </w:pPr>
          </w:p>
          <w:p w14:paraId="00F4C89A" w14:textId="77777777" w:rsidR="0039217B" w:rsidRDefault="0039217B" w:rsidP="00AF16C1">
            <w:pPr>
              <w:rPr>
                <w:rFonts w:ascii="Arial" w:hAnsi="Arial" w:cs="Arial"/>
                <w:b/>
              </w:rPr>
            </w:pPr>
          </w:p>
          <w:p w14:paraId="742F2E8C" w14:textId="77777777" w:rsidR="0039217B" w:rsidRDefault="0039217B" w:rsidP="00AF16C1">
            <w:pPr>
              <w:rPr>
                <w:rFonts w:ascii="Arial" w:hAnsi="Arial" w:cs="Arial"/>
                <w:b/>
              </w:rPr>
            </w:pPr>
          </w:p>
          <w:p w14:paraId="5E4F0B27" w14:textId="77777777" w:rsidR="0039217B" w:rsidRDefault="0039217B" w:rsidP="00AF16C1">
            <w:pPr>
              <w:rPr>
                <w:rFonts w:ascii="Arial" w:hAnsi="Arial" w:cs="Arial"/>
                <w:b/>
              </w:rPr>
            </w:pPr>
          </w:p>
          <w:p w14:paraId="54108449" w14:textId="77777777" w:rsidR="0039217B" w:rsidRDefault="0039217B" w:rsidP="00AF16C1">
            <w:pPr>
              <w:rPr>
                <w:rFonts w:ascii="Arial" w:hAnsi="Arial" w:cs="Arial"/>
                <w:b/>
              </w:rPr>
            </w:pPr>
          </w:p>
          <w:p w14:paraId="299C7BCB" w14:textId="77777777" w:rsidR="0039217B" w:rsidRDefault="0039217B" w:rsidP="00AF16C1">
            <w:pPr>
              <w:rPr>
                <w:rFonts w:ascii="Arial" w:hAnsi="Arial" w:cs="Arial"/>
                <w:b/>
              </w:rPr>
            </w:pPr>
          </w:p>
          <w:p w14:paraId="5B60ABB6" w14:textId="77777777" w:rsidR="0039217B" w:rsidRDefault="0039217B" w:rsidP="00AF16C1">
            <w:pPr>
              <w:rPr>
                <w:rFonts w:ascii="Arial" w:hAnsi="Arial" w:cs="Arial"/>
                <w:b/>
              </w:rPr>
            </w:pPr>
          </w:p>
          <w:p w14:paraId="1EC65737" w14:textId="77777777" w:rsidR="0039217B" w:rsidRDefault="0039217B" w:rsidP="00AF16C1">
            <w:pPr>
              <w:rPr>
                <w:rFonts w:ascii="Arial" w:hAnsi="Arial" w:cs="Arial"/>
                <w:b/>
              </w:rPr>
            </w:pPr>
          </w:p>
          <w:p w14:paraId="0EE83102" w14:textId="77777777" w:rsidR="0039217B" w:rsidRDefault="0039217B" w:rsidP="00AF16C1">
            <w:pPr>
              <w:rPr>
                <w:rFonts w:ascii="Arial" w:hAnsi="Arial" w:cs="Arial"/>
                <w:b/>
              </w:rPr>
            </w:pPr>
          </w:p>
          <w:p w14:paraId="0A82EA00" w14:textId="77777777" w:rsidR="0039217B" w:rsidRDefault="0039217B" w:rsidP="00AF16C1">
            <w:pPr>
              <w:rPr>
                <w:rFonts w:ascii="Arial" w:hAnsi="Arial" w:cs="Arial"/>
                <w:b/>
              </w:rPr>
            </w:pPr>
          </w:p>
          <w:p w14:paraId="4EA05D94" w14:textId="77777777" w:rsidR="0039217B" w:rsidRDefault="0039217B" w:rsidP="00AF16C1">
            <w:pPr>
              <w:rPr>
                <w:rFonts w:ascii="Arial" w:hAnsi="Arial" w:cs="Arial"/>
                <w:b/>
              </w:rPr>
            </w:pPr>
          </w:p>
          <w:p w14:paraId="2E42D2EE" w14:textId="77777777" w:rsidR="0039217B" w:rsidRDefault="0039217B" w:rsidP="00AF16C1">
            <w:pPr>
              <w:rPr>
                <w:rFonts w:ascii="Arial" w:hAnsi="Arial" w:cs="Arial"/>
                <w:b/>
              </w:rPr>
            </w:pPr>
          </w:p>
          <w:p w14:paraId="01C354D3" w14:textId="77777777" w:rsidR="0039217B" w:rsidRDefault="0039217B" w:rsidP="00AF16C1">
            <w:pPr>
              <w:rPr>
                <w:rFonts w:ascii="Arial" w:hAnsi="Arial" w:cs="Arial"/>
                <w:b/>
              </w:rPr>
            </w:pPr>
          </w:p>
          <w:p w14:paraId="52E933F4" w14:textId="77777777" w:rsidR="0039217B" w:rsidRDefault="0039217B" w:rsidP="00AF16C1">
            <w:pPr>
              <w:rPr>
                <w:rFonts w:ascii="Arial" w:hAnsi="Arial" w:cs="Arial"/>
                <w:b/>
              </w:rPr>
            </w:pPr>
          </w:p>
          <w:p w14:paraId="23B6E009" w14:textId="77777777" w:rsidR="0039217B" w:rsidRDefault="0039217B" w:rsidP="00AF16C1">
            <w:pPr>
              <w:rPr>
                <w:rFonts w:ascii="Arial" w:hAnsi="Arial" w:cs="Arial"/>
                <w:b/>
              </w:rPr>
            </w:pPr>
          </w:p>
          <w:p w14:paraId="38514FE3" w14:textId="77777777" w:rsidR="0039217B" w:rsidRDefault="0039217B" w:rsidP="00AF16C1">
            <w:pPr>
              <w:rPr>
                <w:rFonts w:ascii="Arial" w:hAnsi="Arial" w:cs="Arial"/>
                <w:b/>
              </w:rPr>
            </w:pPr>
          </w:p>
          <w:p w14:paraId="2142C33E" w14:textId="77777777" w:rsidR="0039217B" w:rsidRDefault="0039217B" w:rsidP="00AF16C1">
            <w:pPr>
              <w:rPr>
                <w:rFonts w:ascii="Arial" w:hAnsi="Arial" w:cs="Arial"/>
                <w:b/>
              </w:rPr>
            </w:pPr>
          </w:p>
          <w:p w14:paraId="1B598494" w14:textId="77777777" w:rsidR="0039217B" w:rsidRDefault="0039217B" w:rsidP="00AF16C1">
            <w:pPr>
              <w:rPr>
                <w:rFonts w:ascii="Arial" w:hAnsi="Arial" w:cs="Arial"/>
                <w:b/>
              </w:rPr>
            </w:pPr>
          </w:p>
          <w:p w14:paraId="317F8AB4" w14:textId="77777777" w:rsidR="0039217B" w:rsidRDefault="0039217B" w:rsidP="00AF16C1">
            <w:pPr>
              <w:rPr>
                <w:rFonts w:ascii="Arial" w:hAnsi="Arial" w:cs="Arial"/>
                <w:b/>
              </w:rPr>
            </w:pPr>
          </w:p>
          <w:p w14:paraId="5BBFA2CE" w14:textId="77777777" w:rsidR="0039217B" w:rsidRDefault="0039217B" w:rsidP="00AF16C1">
            <w:pPr>
              <w:rPr>
                <w:rFonts w:ascii="Arial" w:hAnsi="Arial" w:cs="Arial"/>
                <w:b/>
              </w:rPr>
            </w:pPr>
          </w:p>
          <w:p w14:paraId="5C514706" w14:textId="77777777" w:rsidR="0039217B" w:rsidRDefault="0039217B" w:rsidP="00AF16C1">
            <w:pPr>
              <w:rPr>
                <w:rFonts w:ascii="Arial" w:hAnsi="Arial" w:cs="Arial"/>
                <w:b/>
              </w:rPr>
            </w:pPr>
          </w:p>
          <w:p w14:paraId="70BC657E" w14:textId="77777777" w:rsidR="0039217B" w:rsidRDefault="0039217B" w:rsidP="00AF16C1">
            <w:pPr>
              <w:rPr>
                <w:rFonts w:ascii="Arial" w:hAnsi="Arial" w:cs="Arial"/>
                <w:b/>
              </w:rPr>
            </w:pPr>
          </w:p>
          <w:p w14:paraId="25D77C16" w14:textId="77777777" w:rsidR="0039217B" w:rsidRDefault="0039217B" w:rsidP="00AF16C1">
            <w:pPr>
              <w:rPr>
                <w:rFonts w:ascii="Arial" w:hAnsi="Arial" w:cs="Arial"/>
                <w:b/>
              </w:rPr>
            </w:pPr>
          </w:p>
          <w:p w14:paraId="21A15F77" w14:textId="77777777" w:rsidR="0039217B" w:rsidRDefault="0039217B" w:rsidP="00AF16C1">
            <w:pPr>
              <w:rPr>
                <w:rFonts w:ascii="Arial" w:hAnsi="Arial" w:cs="Arial"/>
                <w:b/>
              </w:rPr>
            </w:pPr>
          </w:p>
          <w:p w14:paraId="6B4E3904" w14:textId="77777777" w:rsidR="0039217B" w:rsidRDefault="0039217B" w:rsidP="00AF16C1">
            <w:pPr>
              <w:rPr>
                <w:rFonts w:ascii="Arial" w:hAnsi="Arial" w:cs="Arial"/>
                <w:b/>
              </w:rPr>
            </w:pPr>
          </w:p>
          <w:p w14:paraId="78AE92FC" w14:textId="77777777" w:rsidR="0039217B" w:rsidRDefault="0039217B" w:rsidP="00AF16C1">
            <w:pPr>
              <w:rPr>
                <w:rFonts w:ascii="Arial" w:hAnsi="Arial" w:cs="Arial"/>
                <w:b/>
              </w:rPr>
            </w:pPr>
          </w:p>
          <w:p w14:paraId="12D7D992" w14:textId="77777777" w:rsidR="0039217B" w:rsidRDefault="0039217B" w:rsidP="00AF16C1">
            <w:pPr>
              <w:rPr>
                <w:rFonts w:ascii="Arial" w:hAnsi="Arial" w:cs="Arial"/>
                <w:b/>
              </w:rPr>
            </w:pPr>
          </w:p>
          <w:p w14:paraId="28A9C3DB" w14:textId="77777777" w:rsidR="0039217B" w:rsidRDefault="0039217B" w:rsidP="00AF16C1">
            <w:pPr>
              <w:rPr>
                <w:rFonts w:ascii="Arial" w:hAnsi="Arial" w:cs="Arial"/>
                <w:b/>
              </w:rPr>
            </w:pPr>
          </w:p>
          <w:p w14:paraId="7FEC2505" w14:textId="77777777" w:rsidR="0039217B" w:rsidRDefault="0039217B" w:rsidP="00AF16C1">
            <w:pPr>
              <w:rPr>
                <w:rFonts w:ascii="Arial" w:hAnsi="Arial" w:cs="Arial"/>
                <w:b/>
              </w:rPr>
            </w:pPr>
          </w:p>
          <w:p w14:paraId="5988FE1E" w14:textId="77777777" w:rsidR="0039217B" w:rsidRDefault="0039217B" w:rsidP="00AF16C1">
            <w:pPr>
              <w:rPr>
                <w:rFonts w:ascii="Arial" w:hAnsi="Arial" w:cs="Arial"/>
                <w:b/>
              </w:rPr>
            </w:pPr>
          </w:p>
          <w:p w14:paraId="77CC111C" w14:textId="77777777" w:rsidR="0039217B" w:rsidRDefault="0039217B" w:rsidP="00AF16C1">
            <w:pPr>
              <w:rPr>
                <w:rFonts w:ascii="Arial" w:hAnsi="Arial" w:cs="Arial"/>
                <w:b/>
              </w:rPr>
            </w:pPr>
          </w:p>
          <w:p w14:paraId="64CBF4C6" w14:textId="77777777" w:rsidR="0039217B" w:rsidRDefault="0039217B" w:rsidP="00AF16C1">
            <w:pPr>
              <w:rPr>
                <w:rFonts w:ascii="Arial" w:hAnsi="Arial" w:cs="Arial"/>
                <w:b/>
              </w:rPr>
            </w:pPr>
          </w:p>
          <w:p w14:paraId="114466D4" w14:textId="77777777" w:rsidR="0039217B" w:rsidRDefault="0039217B" w:rsidP="00AF16C1">
            <w:pPr>
              <w:rPr>
                <w:rFonts w:ascii="Arial" w:hAnsi="Arial" w:cs="Arial"/>
                <w:b/>
              </w:rPr>
            </w:pPr>
          </w:p>
          <w:p w14:paraId="3FB13810" w14:textId="77777777" w:rsidR="0039217B" w:rsidRDefault="0039217B" w:rsidP="00AF16C1">
            <w:pPr>
              <w:rPr>
                <w:rFonts w:ascii="Arial" w:hAnsi="Arial" w:cs="Arial"/>
                <w:b/>
              </w:rPr>
            </w:pPr>
          </w:p>
          <w:p w14:paraId="514D8CF2" w14:textId="77777777" w:rsidR="0039217B" w:rsidRDefault="0039217B" w:rsidP="00AF16C1">
            <w:pPr>
              <w:rPr>
                <w:rFonts w:ascii="Arial" w:hAnsi="Arial" w:cs="Arial"/>
                <w:b/>
              </w:rPr>
            </w:pPr>
          </w:p>
          <w:p w14:paraId="5209A1B7" w14:textId="77777777" w:rsidR="0039217B" w:rsidRDefault="0039217B" w:rsidP="00AF16C1">
            <w:pPr>
              <w:rPr>
                <w:rFonts w:ascii="Arial" w:hAnsi="Arial" w:cs="Arial"/>
                <w:b/>
              </w:rPr>
            </w:pPr>
          </w:p>
          <w:p w14:paraId="16713F23" w14:textId="77777777" w:rsidR="0039217B" w:rsidRDefault="0039217B" w:rsidP="00AF16C1">
            <w:pPr>
              <w:rPr>
                <w:rFonts w:ascii="Arial" w:hAnsi="Arial" w:cs="Arial"/>
                <w:b/>
              </w:rPr>
            </w:pPr>
          </w:p>
          <w:p w14:paraId="58E96854" w14:textId="77777777" w:rsidR="0039217B" w:rsidRDefault="0039217B" w:rsidP="00AF16C1">
            <w:pPr>
              <w:rPr>
                <w:rFonts w:ascii="Arial" w:hAnsi="Arial" w:cs="Arial"/>
                <w:b/>
              </w:rPr>
            </w:pPr>
          </w:p>
          <w:p w14:paraId="76A06316" w14:textId="77777777" w:rsidR="0039217B" w:rsidRDefault="0039217B" w:rsidP="00AF16C1">
            <w:pPr>
              <w:rPr>
                <w:rFonts w:ascii="Arial" w:hAnsi="Arial" w:cs="Arial"/>
                <w:b/>
              </w:rPr>
            </w:pPr>
          </w:p>
          <w:p w14:paraId="41D74EBE" w14:textId="77777777" w:rsidR="0039217B" w:rsidRDefault="0039217B" w:rsidP="00AF16C1">
            <w:pPr>
              <w:rPr>
                <w:rFonts w:ascii="Arial" w:hAnsi="Arial" w:cs="Arial"/>
                <w:b/>
              </w:rPr>
            </w:pPr>
          </w:p>
          <w:p w14:paraId="75779E04" w14:textId="77777777" w:rsidR="0039217B" w:rsidRDefault="0039217B" w:rsidP="00AF16C1">
            <w:pPr>
              <w:rPr>
                <w:rFonts w:ascii="Arial" w:hAnsi="Arial" w:cs="Arial"/>
                <w:b/>
              </w:rPr>
            </w:pPr>
          </w:p>
          <w:p w14:paraId="5E8636FC" w14:textId="77777777" w:rsidR="0039217B" w:rsidRDefault="0039217B" w:rsidP="00AF16C1">
            <w:pPr>
              <w:rPr>
                <w:rFonts w:ascii="Arial" w:hAnsi="Arial" w:cs="Arial"/>
                <w:b/>
              </w:rPr>
            </w:pPr>
          </w:p>
          <w:p w14:paraId="1B918285" w14:textId="77777777" w:rsidR="0039217B" w:rsidRDefault="0039217B" w:rsidP="00AF16C1">
            <w:pPr>
              <w:rPr>
                <w:rFonts w:ascii="Arial" w:hAnsi="Arial" w:cs="Arial"/>
                <w:b/>
              </w:rPr>
            </w:pPr>
          </w:p>
          <w:p w14:paraId="6226FE3F" w14:textId="77777777" w:rsidR="0039217B" w:rsidRDefault="0039217B" w:rsidP="00AF16C1">
            <w:pPr>
              <w:rPr>
                <w:rFonts w:ascii="Arial" w:hAnsi="Arial" w:cs="Arial"/>
                <w:b/>
              </w:rPr>
            </w:pPr>
          </w:p>
          <w:p w14:paraId="210CF6F4" w14:textId="77777777" w:rsidR="0039217B" w:rsidRDefault="0039217B" w:rsidP="00AF16C1">
            <w:pPr>
              <w:rPr>
                <w:rFonts w:ascii="Arial" w:hAnsi="Arial" w:cs="Arial"/>
                <w:b/>
              </w:rPr>
            </w:pPr>
          </w:p>
          <w:p w14:paraId="5FCDD189" w14:textId="77777777" w:rsidR="0039217B" w:rsidRDefault="0039217B" w:rsidP="00AF16C1">
            <w:pPr>
              <w:rPr>
                <w:rFonts w:ascii="Arial" w:hAnsi="Arial" w:cs="Arial"/>
                <w:b/>
              </w:rPr>
            </w:pPr>
          </w:p>
          <w:p w14:paraId="0919FF9C" w14:textId="77777777" w:rsidR="0039217B" w:rsidRDefault="0039217B" w:rsidP="00AF16C1">
            <w:pPr>
              <w:rPr>
                <w:rFonts w:ascii="Arial" w:hAnsi="Arial" w:cs="Arial"/>
                <w:b/>
              </w:rPr>
            </w:pPr>
          </w:p>
          <w:p w14:paraId="6AB23463" w14:textId="77777777" w:rsidR="0039217B" w:rsidRDefault="0039217B" w:rsidP="00AF16C1">
            <w:pPr>
              <w:rPr>
                <w:rFonts w:ascii="Arial" w:hAnsi="Arial" w:cs="Arial"/>
                <w:b/>
              </w:rPr>
            </w:pPr>
          </w:p>
          <w:p w14:paraId="3603EF29" w14:textId="77777777" w:rsidR="0039217B" w:rsidRDefault="0039217B" w:rsidP="00AF16C1">
            <w:pPr>
              <w:rPr>
                <w:rFonts w:ascii="Arial" w:hAnsi="Arial" w:cs="Arial"/>
                <w:b/>
              </w:rPr>
            </w:pPr>
          </w:p>
          <w:p w14:paraId="6144CDE3" w14:textId="77777777" w:rsidR="0039217B" w:rsidRDefault="0039217B" w:rsidP="00AF16C1">
            <w:pPr>
              <w:rPr>
                <w:rFonts w:ascii="Arial" w:hAnsi="Arial" w:cs="Arial"/>
                <w:b/>
              </w:rPr>
            </w:pPr>
          </w:p>
          <w:p w14:paraId="0D659D87" w14:textId="77777777" w:rsidR="0039217B" w:rsidRDefault="0039217B" w:rsidP="00AF16C1">
            <w:pPr>
              <w:rPr>
                <w:rFonts w:ascii="Arial" w:hAnsi="Arial" w:cs="Arial"/>
                <w:b/>
              </w:rPr>
            </w:pPr>
          </w:p>
          <w:p w14:paraId="08839F51" w14:textId="77777777" w:rsidR="0039217B" w:rsidRDefault="0039217B" w:rsidP="00AF16C1">
            <w:pPr>
              <w:rPr>
                <w:rFonts w:ascii="Arial" w:hAnsi="Arial" w:cs="Arial"/>
                <w:b/>
              </w:rPr>
            </w:pPr>
          </w:p>
          <w:p w14:paraId="1FB40498" w14:textId="77777777" w:rsidR="0039217B" w:rsidRDefault="0039217B" w:rsidP="00AF16C1">
            <w:pPr>
              <w:rPr>
                <w:rFonts w:ascii="Arial" w:hAnsi="Arial" w:cs="Arial"/>
                <w:b/>
              </w:rPr>
            </w:pPr>
          </w:p>
          <w:p w14:paraId="4A3913DD" w14:textId="2CFD4560" w:rsidR="0039217B" w:rsidRDefault="00FA5AFD" w:rsidP="00AF16C1">
            <w:pPr>
              <w:rPr>
                <w:rFonts w:ascii="Arial" w:hAnsi="Arial" w:cs="Arial"/>
                <w:b/>
              </w:rPr>
            </w:pPr>
            <w:r>
              <w:rPr>
                <w:rFonts w:ascii="Arial" w:hAnsi="Arial" w:cs="Arial"/>
                <w:b/>
              </w:rPr>
              <w:t>Secretary</w:t>
            </w:r>
          </w:p>
          <w:p w14:paraId="481812EE" w14:textId="5310E549" w:rsidR="0039217B" w:rsidRPr="0026206D" w:rsidRDefault="0039217B" w:rsidP="00AF16C1">
            <w:pPr>
              <w:rPr>
                <w:rFonts w:ascii="Arial" w:hAnsi="Arial" w:cs="Arial"/>
                <w:b/>
              </w:rPr>
            </w:pPr>
          </w:p>
        </w:tc>
      </w:tr>
      <w:tr w:rsidR="00AB13E7" w14:paraId="2E41F52D" w14:textId="77777777" w:rsidTr="00952686">
        <w:tc>
          <w:tcPr>
            <w:tcW w:w="767" w:type="dxa"/>
            <w:tcBorders>
              <w:top w:val="nil"/>
              <w:left w:val="nil"/>
              <w:bottom w:val="nil"/>
              <w:right w:val="nil"/>
            </w:tcBorders>
          </w:tcPr>
          <w:p w14:paraId="7BB48655" w14:textId="6B212C74" w:rsidR="00AB13E7" w:rsidRPr="00821488" w:rsidRDefault="00AB13E7" w:rsidP="00AF16C1">
            <w:pPr>
              <w:rPr>
                <w:rFonts w:ascii="Arial" w:hAnsi="Arial" w:cs="Arial"/>
                <w:b/>
                <w:color w:val="171717" w:themeColor="background2" w:themeShade="1A"/>
              </w:rPr>
            </w:pPr>
          </w:p>
        </w:tc>
        <w:tc>
          <w:tcPr>
            <w:tcW w:w="7346" w:type="dxa"/>
            <w:tcBorders>
              <w:top w:val="nil"/>
              <w:left w:val="nil"/>
              <w:bottom w:val="nil"/>
              <w:right w:val="nil"/>
            </w:tcBorders>
          </w:tcPr>
          <w:p w14:paraId="46BCFC38" w14:textId="11B73822" w:rsidR="00AB13E7" w:rsidRPr="001A39A6" w:rsidRDefault="00AB13E7" w:rsidP="00AF16C1">
            <w:pPr>
              <w:rPr>
                <w:rFonts w:ascii="Arial" w:hAnsi="Arial" w:cs="Arial"/>
                <w:color w:val="000000" w:themeColor="text1"/>
              </w:rPr>
            </w:pPr>
          </w:p>
        </w:tc>
        <w:tc>
          <w:tcPr>
            <w:tcW w:w="2544" w:type="dxa"/>
            <w:tcBorders>
              <w:top w:val="nil"/>
              <w:left w:val="nil"/>
              <w:bottom w:val="nil"/>
              <w:right w:val="nil"/>
            </w:tcBorders>
          </w:tcPr>
          <w:p w14:paraId="5B24CFBA" w14:textId="385343E6" w:rsidR="00AB13E7" w:rsidRPr="00B327A6" w:rsidRDefault="00AB13E7" w:rsidP="00AF16C1">
            <w:pPr>
              <w:rPr>
                <w:rFonts w:ascii="Arial" w:hAnsi="Arial" w:cs="Arial"/>
                <w:b/>
              </w:rPr>
            </w:pPr>
          </w:p>
        </w:tc>
      </w:tr>
      <w:tr w:rsidR="00AB13E7" w14:paraId="2EEF10E2" w14:textId="77777777" w:rsidTr="00952686">
        <w:tc>
          <w:tcPr>
            <w:tcW w:w="767" w:type="dxa"/>
            <w:tcBorders>
              <w:top w:val="nil"/>
              <w:left w:val="nil"/>
              <w:bottom w:val="nil"/>
              <w:right w:val="nil"/>
            </w:tcBorders>
          </w:tcPr>
          <w:p w14:paraId="33679AB0" w14:textId="7380B851" w:rsidR="00AB13E7" w:rsidRPr="00821488" w:rsidRDefault="006448AB" w:rsidP="00AF16C1">
            <w:pPr>
              <w:rPr>
                <w:rFonts w:ascii="Arial" w:hAnsi="Arial" w:cs="Arial"/>
                <w:b/>
                <w:color w:val="171717" w:themeColor="background2" w:themeShade="1A"/>
              </w:rPr>
            </w:pPr>
            <w:r>
              <w:rPr>
                <w:rFonts w:ascii="Arial" w:hAnsi="Arial" w:cs="Arial"/>
                <w:b/>
                <w:color w:val="171717" w:themeColor="background2" w:themeShade="1A"/>
              </w:rPr>
              <w:t>31.0</w:t>
            </w:r>
          </w:p>
        </w:tc>
        <w:tc>
          <w:tcPr>
            <w:tcW w:w="7346" w:type="dxa"/>
            <w:tcBorders>
              <w:top w:val="nil"/>
              <w:left w:val="nil"/>
              <w:bottom w:val="nil"/>
              <w:right w:val="nil"/>
            </w:tcBorders>
          </w:tcPr>
          <w:p w14:paraId="7F614091" w14:textId="56AA478A" w:rsidR="00AB13E7" w:rsidRPr="006448AB" w:rsidRDefault="006448AB" w:rsidP="00AF16C1">
            <w:pPr>
              <w:rPr>
                <w:rFonts w:ascii="Arial" w:hAnsi="Arial" w:cs="Arial"/>
                <w:b/>
                <w:bCs/>
                <w:color w:val="000000" w:themeColor="text1"/>
              </w:rPr>
            </w:pPr>
            <w:r w:rsidRPr="006448AB">
              <w:rPr>
                <w:rFonts w:ascii="Arial" w:hAnsi="Arial" w:cs="Arial"/>
                <w:b/>
                <w:bCs/>
                <w:color w:val="000000" w:themeColor="text1"/>
              </w:rPr>
              <w:t>DATES OF FUTURE MEETINGS</w:t>
            </w:r>
          </w:p>
        </w:tc>
        <w:tc>
          <w:tcPr>
            <w:tcW w:w="2544" w:type="dxa"/>
            <w:tcBorders>
              <w:top w:val="nil"/>
              <w:left w:val="nil"/>
              <w:bottom w:val="nil"/>
              <w:right w:val="nil"/>
            </w:tcBorders>
          </w:tcPr>
          <w:p w14:paraId="50F70106" w14:textId="04B79BCB" w:rsidR="00AB13E7" w:rsidRPr="00B327A6" w:rsidRDefault="00AB13E7" w:rsidP="00AF16C1">
            <w:pPr>
              <w:jc w:val="right"/>
              <w:rPr>
                <w:rFonts w:ascii="Arial" w:hAnsi="Arial" w:cs="Arial"/>
                <w:b/>
              </w:rPr>
            </w:pPr>
          </w:p>
        </w:tc>
      </w:tr>
      <w:tr w:rsidR="00AB13E7" w14:paraId="55EC18AD" w14:textId="77777777" w:rsidTr="00952686">
        <w:tc>
          <w:tcPr>
            <w:tcW w:w="767" w:type="dxa"/>
            <w:tcBorders>
              <w:top w:val="nil"/>
              <w:left w:val="nil"/>
              <w:bottom w:val="nil"/>
              <w:right w:val="nil"/>
            </w:tcBorders>
          </w:tcPr>
          <w:p w14:paraId="6C9DE45C" w14:textId="42BBE836" w:rsidR="00AB13E7" w:rsidRPr="00821488" w:rsidRDefault="006448AB" w:rsidP="00AF16C1">
            <w:pPr>
              <w:rPr>
                <w:rFonts w:ascii="Arial" w:hAnsi="Arial" w:cs="Arial"/>
                <w:b/>
                <w:color w:val="171717" w:themeColor="background2" w:themeShade="1A"/>
              </w:rPr>
            </w:pPr>
            <w:r>
              <w:rPr>
                <w:rFonts w:ascii="Arial" w:hAnsi="Arial" w:cs="Arial"/>
                <w:b/>
                <w:color w:val="171717" w:themeColor="background2" w:themeShade="1A"/>
              </w:rPr>
              <w:t>31.1</w:t>
            </w:r>
          </w:p>
        </w:tc>
        <w:tc>
          <w:tcPr>
            <w:tcW w:w="7346" w:type="dxa"/>
            <w:tcBorders>
              <w:top w:val="nil"/>
              <w:left w:val="nil"/>
              <w:bottom w:val="nil"/>
              <w:right w:val="nil"/>
            </w:tcBorders>
          </w:tcPr>
          <w:p w14:paraId="162878AE" w14:textId="77777777" w:rsidR="006448AB" w:rsidRPr="009C3573" w:rsidRDefault="006448AB" w:rsidP="006448AB">
            <w:pPr>
              <w:rPr>
                <w:rFonts w:ascii="Arial" w:hAnsi="Arial" w:cs="Arial"/>
                <w:color w:val="000000" w:themeColor="text1"/>
              </w:rPr>
            </w:pPr>
            <w:r>
              <w:rPr>
                <w:rFonts w:ascii="Arial" w:hAnsi="Arial" w:cs="Arial"/>
                <w:color w:val="000000" w:themeColor="text1"/>
              </w:rPr>
              <w:t xml:space="preserve">All meetings commence at </w:t>
            </w:r>
            <w:r w:rsidRPr="009C3573">
              <w:rPr>
                <w:rFonts w:ascii="Arial" w:hAnsi="Arial" w:cs="Arial"/>
                <w:color w:val="000000" w:themeColor="text1"/>
              </w:rPr>
              <w:t>9.30</w:t>
            </w:r>
            <w:r>
              <w:rPr>
                <w:rFonts w:ascii="Arial" w:hAnsi="Arial" w:cs="Arial"/>
                <w:color w:val="000000" w:themeColor="text1"/>
              </w:rPr>
              <w:t>am</w:t>
            </w:r>
            <w:r w:rsidRPr="009C3573">
              <w:rPr>
                <w:rFonts w:ascii="Arial" w:hAnsi="Arial" w:cs="Arial"/>
                <w:color w:val="000000" w:themeColor="text1"/>
              </w:rPr>
              <w:t xml:space="preserve"> an</w:t>
            </w:r>
            <w:r>
              <w:rPr>
                <w:rFonts w:ascii="Arial" w:hAnsi="Arial" w:cs="Arial"/>
                <w:color w:val="000000" w:themeColor="text1"/>
              </w:rPr>
              <w:t>d are scheduled to end at 12.30pm</w:t>
            </w:r>
            <w:r w:rsidRPr="009C3573">
              <w:rPr>
                <w:rFonts w:ascii="Arial" w:hAnsi="Arial" w:cs="Arial"/>
                <w:color w:val="000000" w:themeColor="text1"/>
              </w:rPr>
              <w:t xml:space="preserve"> </w:t>
            </w:r>
          </w:p>
          <w:p w14:paraId="29AA6954" w14:textId="77777777" w:rsidR="006448AB" w:rsidRPr="00220810" w:rsidRDefault="006448AB" w:rsidP="006448AB">
            <w:pPr>
              <w:rPr>
                <w:rFonts w:ascii="Arial" w:hAnsi="Arial" w:cs="Arial"/>
                <w:color w:val="000000" w:themeColor="text1"/>
              </w:rPr>
            </w:pPr>
          </w:p>
          <w:p w14:paraId="09978540" w14:textId="77777777" w:rsidR="006448AB" w:rsidRPr="00220810" w:rsidRDefault="006448AB" w:rsidP="006448AB">
            <w:pPr>
              <w:rPr>
                <w:rFonts w:ascii="Arial" w:hAnsi="Arial" w:cs="Arial"/>
                <w:color w:val="000000" w:themeColor="text1"/>
              </w:rPr>
            </w:pPr>
            <w:r w:rsidRPr="00220810">
              <w:rPr>
                <w:rFonts w:ascii="Arial" w:hAnsi="Arial" w:cs="Arial"/>
                <w:color w:val="000000" w:themeColor="text1"/>
              </w:rPr>
              <w:t>26 January 2022</w:t>
            </w:r>
            <w:r>
              <w:rPr>
                <w:rFonts w:ascii="Arial" w:hAnsi="Arial" w:cs="Arial"/>
                <w:color w:val="000000" w:themeColor="text1"/>
              </w:rPr>
              <w:t xml:space="preserve"> (in person)</w:t>
            </w:r>
          </w:p>
          <w:p w14:paraId="14DF918A" w14:textId="77777777" w:rsidR="006448AB" w:rsidRPr="00220810" w:rsidRDefault="006448AB" w:rsidP="006448AB">
            <w:pPr>
              <w:rPr>
                <w:rFonts w:ascii="Arial" w:hAnsi="Arial" w:cs="Arial"/>
                <w:color w:val="000000" w:themeColor="text1"/>
              </w:rPr>
            </w:pPr>
            <w:r>
              <w:rPr>
                <w:rFonts w:ascii="Arial" w:hAnsi="Arial" w:cs="Arial"/>
                <w:color w:val="000000" w:themeColor="text1"/>
              </w:rPr>
              <w:t>16</w:t>
            </w:r>
            <w:r w:rsidRPr="00220810">
              <w:rPr>
                <w:rFonts w:ascii="Arial" w:hAnsi="Arial" w:cs="Arial"/>
                <w:color w:val="000000" w:themeColor="text1"/>
              </w:rPr>
              <w:t xml:space="preserve"> March 2022</w:t>
            </w:r>
          </w:p>
          <w:p w14:paraId="3DC48C3D" w14:textId="20CC4868" w:rsidR="00AB13E7" w:rsidRPr="001E694E" w:rsidRDefault="006448AB" w:rsidP="006448AB">
            <w:pPr>
              <w:rPr>
                <w:rFonts w:ascii="Arial" w:hAnsi="Arial" w:cs="Arial"/>
                <w:b/>
                <w:bCs/>
                <w:color w:val="000000" w:themeColor="text1"/>
              </w:rPr>
            </w:pPr>
            <w:r w:rsidRPr="00220810">
              <w:rPr>
                <w:rFonts w:ascii="Arial" w:hAnsi="Arial" w:cs="Arial"/>
                <w:color w:val="000000" w:themeColor="text1"/>
              </w:rPr>
              <w:t>18 May 2022</w:t>
            </w:r>
            <w:r>
              <w:rPr>
                <w:rFonts w:ascii="Arial" w:hAnsi="Arial" w:cs="Arial"/>
                <w:color w:val="000000" w:themeColor="text1"/>
              </w:rPr>
              <w:t xml:space="preserve"> (in person)</w:t>
            </w:r>
          </w:p>
        </w:tc>
        <w:tc>
          <w:tcPr>
            <w:tcW w:w="2544" w:type="dxa"/>
            <w:tcBorders>
              <w:top w:val="nil"/>
              <w:left w:val="nil"/>
              <w:bottom w:val="nil"/>
              <w:right w:val="nil"/>
            </w:tcBorders>
          </w:tcPr>
          <w:p w14:paraId="41C5A231" w14:textId="330BAF3A" w:rsidR="00AB13E7" w:rsidRPr="00B327A6" w:rsidRDefault="00AB13E7" w:rsidP="00AF16C1">
            <w:pPr>
              <w:jc w:val="right"/>
              <w:rPr>
                <w:rFonts w:ascii="Arial" w:hAnsi="Arial" w:cs="Arial"/>
                <w:b/>
              </w:rPr>
            </w:pPr>
            <w:r>
              <w:rPr>
                <w:rFonts w:ascii="Arial" w:hAnsi="Arial" w:cs="Arial"/>
                <w:b/>
              </w:rPr>
              <w:t xml:space="preserve"> </w:t>
            </w:r>
          </w:p>
        </w:tc>
      </w:tr>
      <w:tr w:rsidR="00AB13E7" w14:paraId="3C2D7F14" w14:textId="77777777" w:rsidTr="00952686">
        <w:tc>
          <w:tcPr>
            <w:tcW w:w="767" w:type="dxa"/>
            <w:tcBorders>
              <w:top w:val="nil"/>
              <w:left w:val="nil"/>
              <w:bottom w:val="nil"/>
              <w:right w:val="nil"/>
            </w:tcBorders>
          </w:tcPr>
          <w:p w14:paraId="67F9BD9D" w14:textId="7ABAFCC9" w:rsidR="00AB13E7" w:rsidRPr="00821488" w:rsidRDefault="00AB13E7" w:rsidP="00AF16C1">
            <w:pPr>
              <w:rPr>
                <w:rFonts w:ascii="Arial" w:hAnsi="Arial" w:cs="Arial"/>
                <w:b/>
                <w:color w:val="171717" w:themeColor="background2" w:themeShade="1A"/>
              </w:rPr>
            </w:pPr>
          </w:p>
        </w:tc>
        <w:tc>
          <w:tcPr>
            <w:tcW w:w="7346" w:type="dxa"/>
            <w:tcBorders>
              <w:top w:val="nil"/>
              <w:left w:val="nil"/>
              <w:bottom w:val="nil"/>
              <w:right w:val="nil"/>
            </w:tcBorders>
          </w:tcPr>
          <w:p w14:paraId="46D2B05F" w14:textId="5118E161" w:rsidR="00AB13E7" w:rsidRPr="001E694E" w:rsidRDefault="00AB13E7" w:rsidP="00AF16C1">
            <w:pPr>
              <w:rPr>
                <w:rFonts w:ascii="Arial" w:hAnsi="Arial" w:cs="Arial"/>
                <w:color w:val="000000" w:themeColor="text1"/>
              </w:rPr>
            </w:pPr>
          </w:p>
        </w:tc>
        <w:tc>
          <w:tcPr>
            <w:tcW w:w="2544" w:type="dxa"/>
            <w:tcBorders>
              <w:top w:val="nil"/>
              <w:left w:val="nil"/>
              <w:bottom w:val="nil"/>
              <w:right w:val="nil"/>
            </w:tcBorders>
          </w:tcPr>
          <w:p w14:paraId="6E5B35D8" w14:textId="2DDB664A" w:rsidR="00AB13E7" w:rsidRPr="004934B4" w:rsidRDefault="00AB13E7" w:rsidP="00AF16C1">
            <w:pPr>
              <w:jc w:val="right"/>
              <w:rPr>
                <w:rFonts w:ascii="Arial" w:hAnsi="Arial" w:cs="Arial"/>
                <w:b/>
              </w:rPr>
            </w:pPr>
            <w:r>
              <w:rPr>
                <w:rFonts w:ascii="Arial" w:hAnsi="Arial" w:cs="Arial"/>
                <w:b/>
              </w:rPr>
              <w:t xml:space="preserve"> </w:t>
            </w:r>
          </w:p>
        </w:tc>
      </w:tr>
      <w:tr w:rsidR="00DA066D" w14:paraId="04DAEB72" w14:textId="77777777" w:rsidTr="00952686">
        <w:tc>
          <w:tcPr>
            <w:tcW w:w="767" w:type="dxa"/>
            <w:tcBorders>
              <w:top w:val="nil"/>
              <w:left w:val="nil"/>
              <w:bottom w:val="nil"/>
              <w:right w:val="nil"/>
            </w:tcBorders>
          </w:tcPr>
          <w:p w14:paraId="7C39B7D0" w14:textId="77777777" w:rsidR="00DA066D" w:rsidRPr="00821488" w:rsidRDefault="00DA066D" w:rsidP="00AF16C1">
            <w:pPr>
              <w:rPr>
                <w:rFonts w:ascii="Arial" w:hAnsi="Arial" w:cs="Arial"/>
                <w:b/>
                <w:color w:val="171717" w:themeColor="background2" w:themeShade="1A"/>
              </w:rPr>
            </w:pPr>
          </w:p>
        </w:tc>
        <w:tc>
          <w:tcPr>
            <w:tcW w:w="7346" w:type="dxa"/>
            <w:tcBorders>
              <w:top w:val="nil"/>
              <w:left w:val="nil"/>
              <w:bottom w:val="nil"/>
              <w:right w:val="nil"/>
            </w:tcBorders>
          </w:tcPr>
          <w:p w14:paraId="3DC828B6" w14:textId="77777777" w:rsidR="006448AB" w:rsidRDefault="006448AB" w:rsidP="006448AB">
            <w:pPr>
              <w:rPr>
                <w:rFonts w:ascii="Arial" w:hAnsi="Arial" w:cs="Arial"/>
                <w:b/>
                <w:color w:val="000000" w:themeColor="text1"/>
              </w:rPr>
            </w:pPr>
            <w:r w:rsidRPr="009C3573">
              <w:rPr>
                <w:rFonts w:ascii="Arial" w:hAnsi="Arial" w:cs="Arial"/>
                <w:b/>
                <w:color w:val="000000" w:themeColor="text1"/>
              </w:rPr>
              <w:t>The Chair reserves the right to schedule additional meetings at short notice, in response to the public health emergency.</w:t>
            </w:r>
          </w:p>
          <w:p w14:paraId="4D4D99E0" w14:textId="77777777" w:rsidR="00DA066D" w:rsidRPr="001E694E" w:rsidRDefault="00DA066D" w:rsidP="00AF16C1">
            <w:pPr>
              <w:rPr>
                <w:rFonts w:ascii="Arial" w:hAnsi="Arial" w:cs="Arial"/>
                <w:color w:val="000000" w:themeColor="text1"/>
              </w:rPr>
            </w:pPr>
          </w:p>
        </w:tc>
        <w:tc>
          <w:tcPr>
            <w:tcW w:w="2544" w:type="dxa"/>
            <w:tcBorders>
              <w:top w:val="nil"/>
              <w:left w:val="nil"/>
              <w:bottom w:val="nil"/>
              <w:right w:val="nil"/>
            </w:tcBorders>
          </w:tcPr>
          <w:p w14:paraId="35151532" w14:textId="77777777" w:rsidR="00DA066D" w:rsidRDefault="00DA066D" w:rsidP="00AF16C1">
            <w:pPr>
              <w:jc w:val="right"/>
              <w:rPr>
                <w:rFonts w:ascii="Arial" w:hAnsi="Arial" w:cs="Arial"/>
                <w:b/>
              </w:rPr>
            </w:pPr>
          </w:p>
        </w:tc>
      </w:tr>
    </w:tbl>
    <w:p w14:paraId="0C569BA7" w14:textId="77777777" w:rsidR="001948A0" w:rsidRDefault="001948A0" w:rsidP="006448AB">
      <w:pPr>
        <w:spacing w:after="0" w:line="240" w:lineRule="auto"/>
        <w:rPr>
          <w:rFonts w:ascii="Arial" w:hAnsi="Arial" w:cs="Arial"/>
        </w:rPr>
      </w:pPr>
    </w:p>
    <w:sectPr w:rsidR="001948A0" w:rsidSect="001948A0">
      <w:headerReference w:type="default" r:id="rId13"/>
      <w:footerReference w:type="default" r:id="rId14"/>
      <w:headerReference w:type="first" r:id="rId15"/>
      <w:footerReference w:type="first" r:id="rId16"/>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CFEE" w14:textId="77777777" w:rsidR="0097537D" w:rsidRDefault="0097537D" w:rsidP="001948A0">
      <w:pPr>
        <w:spacing w:after="0" w:line="240" w:lineRule="auto"/>
      </w:pPr>
      <w:r>
        <w:separator/>
      </w:r>
    </w:p>
  </w:endnote>
  <w:endnote w:type="continuationSeparator" w:id="0">
    <w:p w14:paraId="055B7211" w14:textId="77777777" w:rsidR="0097537D" w:rsidRDefault="0097537D" w:rsidP="001948A0">
      <w:pPr>
        <w:spacing w:after="0" w:line="240" w:lineRule="auto"/>
      </w:pPr>
      <w:r>
        <w:continuationSeparator/>
      </w:r>
    </w:p>
  </w:endnote>
  <w:endnote w:type="continuationNotice" w:id="1">
    <w:p w14:paraId="77A18D1D" w14:textId="77777777" w:rsidR="0097537D" w:rsidRDefault="00975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247735"/>
      <w:docPartObj>
        <w:docPartGallery w:val="Page Numbers (Bottom of Page)"/>
        <w:docPartUnique/>
      </w:docPartObj>
    </w:sdtPr>
    <w:sdtEndPr/>
    <w:sdtContent>
      <w:sdt>
        <w:sdtPr>
          <w:id w:val="-1769616900"/>
          <w:docPartObj>
            <w:docPartGallery w:val="Page Numbers (Top of Page)"/>
            <w:docPartUnique/>
          </w:docPartObj>
        </w:sdtPr>
        <w:sdtEndPr/>
        <w:sdtContent>
          <w:p w14:paraId="0F784455" w14:textId="77777777" w:rsidR="00C54D47" w:rsidRDefault="00C54D47">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Pr>
                <w:rFonts w:ascii="Arial" w:hAnsi="Arial" w:cs="Arial"/>
                <w:b/>
                <w:bCs/>
                <w:noProof/>
                <w:sz w:val="18"/>
                <w:szCs w:val="18"/>
              </w:rPr>
              <w:t>2</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Pr>
                <w:rFonts w:ascii="Arial" w:hAnsi="Arial" w:cs="Arial"/>
                <w:b/>
                <w:bCs/>
                <w:noProof/>
                <w:sz w:val="18"/>
                <w:szCs w:val="18"/>
              </w:rPr>
              <w:t>10</w:t>
            </w:r>
            <w:r w:rsidRPr="003224A8">
              <w:rPr>
                <w:rFonts w:ascii="Arial" w:hAnsi="Arial" w:cs="Arial"/>
                <w:b/>
                <w:bCs/>
                <w:sz w:val="18"/>
                <w:szCs w:val="18"/>
              </w:rPr>
              <w:fldChar w:fldCharType="end"/>
            </w:r>
          </w:p>
        </w:sdtContent>
      </w:sdt>
    </w:sdtContent>
  </w:sdt>
  <w:p w14:paraId="13E21D04" w14:textId="77777777" w:rsidR="00C54D47" w:rsidRDefault="00C5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27D5" w14:textId="2C3B278C" w:rsidR="00C54D47" w:rsidRPr="009C3FB0" w:rsidRDefault="00C54D47"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sidR="00EB1E04">
      <w:rPr>
        <w:noProof/>
        <w:sz w:val="18"/>
        <w:szCs w:val="18"/>
      </w:rPr>
      <w:t>L:\Committees\University Teaching and Learning Committee (UTLC)\2021-22\Minutes\02 24 November 2021\UTLC_2021_11_24_M.docx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7E6E" w14:textId="77777777" w:rsidR="0097537D" w:rsidRDefault="0097537D" w:rsidP="001948A0">
      <w:pPr>
        <w:spacing w:after="0" w:line="240" w:lineRule="auto"/>
      </w:pPr>
      <w:r>
        <w:separator/>
      </w:r>
    </w:p>
  </w:footnote>
  <w:footnote w:type="continuationSeparator" w:id="0">
    <w:p w14:paraId="429ABA83" w14:textId="77777777" w:rsidR="0097537D" w:rsidRDefault="0097537D" w:rsidP="001948A0">
      <w:pPr>
        <w:spacing w:after="0" w:line="240" w:lineRule="auto"/>
      </w:pPr>
      <w:r>
        <w:continuationSeparator/>
      </w:r>
    </w:p>
  </w:footnote>
  <w:footnote w:type="continuationNotice" w:id="1">
    <w:p w14:paraId="13451A4B" w14:textId="77777777" w:rsidR="0097537D" w:rsidRDefault="00975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527" w14:textId="34683364" w:rsidR="00C54D47" w:rsidRDefault="00C54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BE0A" w14:textId="040D1AB2" w:rsidR="00C54D47" w:rsidRDefault="00C54D47"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746B4068" wp14:editId="5192D2C3">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00EC7758">
      <w:rPr>
        <w:rFonts w:ascii="Arial" w:hAnsi="Arial" w:cs="Arial"/>
        <w:b/>
        <w:bCs/>
        <w:color w:val="1F4E79" w:themeColor="accent1" w:themeShade="80"/>
        <w:sz w:val="24"/>
        <w:szCs w:val="24"/>
      </w:rPr>
      <w:t>UTLC</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2021</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05</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19</w:t>
    </w:r>
    <w:r w:rsidR="65D4E711" w:rsidRPr="05E7BDDB">
      <w:rPr>
        <w:rFonts w:ascii="Arial" w:hAnsi="Arial" w:cs="Arial"/>
        <w:b/>
        <w:bCs/>
        <w:color w:val="1F4E79" w:themeColor="accent1" w:themeShade="80"/>
        <w:sz w:val="24"/>
        <w:szCs w:val="24"/>
      </w:rPr>
      <w:t>_M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01617"/>
    <w:multiLevelType w:val="hybridMultilevel"/>
    <w:tmpl w:val="5B9CDCE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E060F"/>
    <w:multiLevelType w:val="hybridMultilevel"/>
    <w:tmpl w:val="5CB8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87A08"/>
    <w:multiLevelType w:val="hybridMultilevel"/>
    <w:tmpl w:val="B4B06AB8"/>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F102D"/>
    <w:multiLevelType w:val="hybridMultilevel"/>
    <w:tmpl w:val="91AAB6F0"/>
    <w:lvl w:ilvl="0" w:tplc="064AAD4C">
      <w:start w:val="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A12792"/>
    <w:multiLevelType w:val="hybridMultilevel"/>
    <w:tmpl w:val="6FDE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BB6FAA"/>
    <w:multiLevelType w:val="hybridMultilevel"/>
    <w:tmpl w:val="19C0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82370"/>
    <w:multiLevelType w:val="hybridMultilevel"/>
    <w:tmpl w:val="1E8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04D98"/>
    <w:multiLevelType w:val="hybridMultilevel"/>
    <w:tmpl w:val="117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71456"/>
    <w:multiLevelType w:val="hybridMultilevel"/>
    <w:tmpl w:val="AEEE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D6EE4"/>
    <w:multiLevelType w:val="multilevel"/>
    <w:tmpl w:val="C68A516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CF040D2"/>
    <w:multiLevelType w:val="hybridMultilevel"/>
    <w:tmpl w:val="D2B4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14729"/>
    <w:multiLevelType w:val="hybridMultilevel"/>
    <w:tmpl w:val="6A8A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E7335"/>
    <w:multiLevelType w:val="hybridMultilevel"/>
    <w:tmpl w:val="19A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B2334"/>
    <w:multiLevelType w:val="hybridMultilevel"/>
    <w:tmpl w:val="93A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73A58"/>
    <w:multiLevelType w:val="hybridMultilevel"/>
    <w:tmpl w:val="EBD2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23856"/>
    <w:multiLevelType w:val="hybridMultilevel"/>
    <w:tmpl w:val="0D7CB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E61ABA"/>
    <w:multiLevelType w:val="hybridMultilevel"/>
    <w:tmpl w:val="126C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660FC"/>
    <w:multiLevelType w:val="hybridMultilevel"/>
    <w:tmpl w:val="F510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AB5B35"/>
    <w:multiLevelType w:val="hybridMultilevel"/>
    <w:tmpl w:val="AA4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316E9"/>
    <w:multiLevelType w:val="hybridMultilevel"/>
    <w:tmpl w:val="4718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02E8C"/>
    <w:multiLevelType w:val="hybridMultilevel"/>
    <w:tmpl w:val="BFB4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4804D0"/>
    <w:multiLevelType w:val="hybridMultilevel"/>
    <w:tmpl w:val="A990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290011"/>
    <w:multiLevelType w:val="hybridMultilevel"/>
    <w:tmpl w:val="80D871A2"/>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161C9"/>
    <w:multiLevelType w:val="hybridMultilevel"/>
    <w:tmpl w:val="6C7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126DD"/>
    <w:multiLevelType w:val="hybridMultilevel"/>
    <w:tmpl w:val="6C38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635CE1"/>
    <w:multiLevelType w:val="hybridMultilevel"/>
    <w:tmpl w:val="CFD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FD34E2"/>
    <w:multiLevelType w:val="hybridMultilevel"/>
    <w:tmpl w:val="1E44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12887"/>
    <w:multiLevelType w:val="hybridMultilevel"/>
    <w:tmpl w:val="1724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56ED6"/>
    <w:multiLevelType w:val="hybridMultilevel"/>
    <w:tmpl w:val="9D34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E037B"/>
    <w:multiLevelType w:val="hybridMultilevel"/>
    <w:tmpl w:val="87E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0"/>
  </w:num>
  <w:num w:numId="4">
    <w:abstractNumId w:val="19"/>
  </w:num>
  <w:num w:numId="5">
    <w:abstractNumId w:val="34"/>
  </w:num>
  <w:num w:numId="6">
    <w:abstractNumId w:val="25"/>
  </w:num>
  <w:num w:numId="7">
    <w:abstractNumId w:val="21"/>
  </w:num>
  <w:num w:numId="8">
    <w:abstractNumId w:val="37"/>
  </w:num>
  <w:num w:numId="9">
    <w:abstractNumId w:val="33"/>
  </w:num>
  <w:num w:numId="10">
    <w:abstractNumId w:val="5"/>
  </w:num>
  <w:num w:numId="11">
    <w:abstractNumId w:val="15"/>
  </w:num>
  <w:num w:numId="12">
    <w:abstractNumId w:val="42"/>
  </w:num>
  <w:num w:numId="13">
    <w:abstractNumId w:val="40"/>
  </w:num>
  <w:num w:numId="14">
    <w:abstractNumId w:val="14"/>
  </w:num>
  <w:num w:numId="15">
    <w:abstractNumId w:val="27"/>
  </w:num>
  <w:num w:numId="16">
    <w:abstractNumId w:val="16"/>
  </w:num>
  <w:num w:numId="17">
    <w:abstractNumId w:val="38"/>
  </w:num>
  <w:num w:numId="18">
    <w:abstractNumId w:val="29"/>
  </w:num>
  <w:num w:numId="19">
    <w:abstractNumId w:val="3"/>
  </w:num>
  <w:num w:numId="20">
    <w:abstractNumId w:val="24"/>
  </w:num>
  <w:num w:numId="21">
    <w:abstractNumId w:val="6"/>
  </w:num>
  <w:num w:numId="22">
    <w:abstractNumId w:val="32"/>
  </w:num>
  <w:num w:numId="23">
    <w:abstractNumId w:val="13"/>
  </w:num>
  <w:num w:numId="24">
    <w:abstractNumId w:val="18"/>
  </w:num>
  <w:num w:numId="25">
    <w:abstractNumId w:val="36"/>
  </w:num>
  <w:num w:numId="26">
    <w:abstractNumId w:val="17"/>
  </w:num>
  <w:num w:numId="27">
    <w:abstractNumId w:val="12"/>
  </w:num>
  <w:num w:numId="28">
    <w:abstractNumId w:val="23"/>
  </w:num>
  <w:num w:numId="29">
    <w:abstractNumId w:val="28"/>
  </w:num>
  <w:num w:numId="30">
    <w:abstractNumId w:val="41"/>
  </w:num>
  <w:num w:numId="31">
    <w:abstractNumId w:val="10"/>
  </w:num>
  <w:num w:numId="32">
    <w:abstractNumId w:val="11"/>
  </w:num>
  <w:num w:numId="33">
    <w:abstractNumId w:val="44"/>
  </w:num>
  <w:num w:numId="34">
    <w:abstractNumId w:val="35"/>
  </w:num>
  <w:num w:numId="35">
    <w:abstractNumId w:val="30"/>
  </w:num>
  <w:num w:numId="36">
    <w:abstractNumId w:val="43"/>
  </w:num>
  <w:num w:numId="37">
    <w:abstractNumId w:val="1"/>
  </w:num>
  <w:num w:numId="38">
    <w:abstractNumId w:val="9"/>
  </w:num>
  <w:num w:numId="39">
    <w:abstractNumId w:val="7"/>
  </w:num>
  <w:num w:numId="40">
    <w:abstractNumId w:val="20"/>
  </w:num>
  <w:num w:numId="41">
    <w:abstractNumId w:val="26"/>
  </w:num>
  <w:num w:numId="42">
    <w:abstractNumId w:val="2"/>
  </w:num>
  <w:num w:numId="43">
    <w:abstractNumId w:val="8"/>
  </w:num>
  <w:num w:numId="44">
    <w:abstractNumId w:val="3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2F14"/>
    <w:rsid w:val="00004EB2"/>
    <w:rsid w:val="00005BAF"/>
    <w:rsid w:val="00007298"/>
    <w:rsid w:val="00011C51"/>
    <w:rsid w:val="00013EA1"/>
    <w:rsid w:val="00016C68"/>
    <w:rsid w:val="00017CAE"/>
    <w:rsid w:val="00021C98"/>
    <w:rsid w:val="00023C23"/>
    <w:rsid w:val="00023D2A"/>
    <w:rsid w:val="00023DB6"/>
    <w:rsid w:val="000244B2"/>
    <w:rsid w:val="00026F92"/>
    <w:rsid w:val="0003021C"/>
    <w:rsid w:val="000309A8"/>
    <w:rsid w:val="0003184C"/>
    <w:rsid w:val="00032CE2"/>
    <w:rsid w:val="00033691"/>
    <w:rsid w:val="00034C32"/>
    <w:rsid w:val="00034FCB"/>
    <w:rsid w:val="00036061"/>
    <w:rsid w:val="000407F5"/>
    <w:rsid w:val="00044A92"/>
    <w:rsid w:val="00044CEC"/>
    <w:rsid w:val="00045DC3"/>
    <w:rsid w:val="00046FA6"/>
    <w:rsid w:val="00051992"/>
    <w:rsid w:val="00052390"/>
    <w:rsid w:val="00053C48"/>
    <w:rsid w:val="00054A0E"/>
    <w:rsid w:val="0005701E"/>
    <w:rsid w:val="00057A3C"/>
    <w:rsid w:val="00057B40"/>
    <w:rsid w:val="00061886"/>
    <w:rsid w:val="00062BE3"/>
    <w:rsid w:val="00063D0F"/>
    <w:rsid w:val="00063F53"/>
    <w:rsid w:val="0006490E"/>
    <w:rsid w:val="00064BB3"/>
    <w:rsid w:val="000671E4"/>
    <w:rsid w:val="0006721C"/>
    <w:rsid w:val="00071BCE"/>
    <w:rsid w:val="00073EBF"/>
    <w:rsid w:val="00077316"/>
    <w:rsid w:val="00077B46"/>
    <w:rsid w:val="00077C7E"/>
    <w:rsid w:val="00081C4A"/>
    <w:rsid w:val="00081E92"/>
    <w:rsid w:val="0008560B"/>
    <w:rsid w:val="00095CFB"/>
    <w:rsid w:val="000976F8"/>
    <w:rsid w:val="000A059C"/>
    <w:rsid w:val="000A30E3"/>
    <w:rsid w:val="000A3407"/>
    <w:rsid w:val="000A4AF6"/>
    <w:rsid w:val="000A6146"/>
    <w:rsid w:val="000A6A74"/>
    <w:rsid w:val="000B0E5B"/>
    <w:rsid w:val="000B3659"/>
    <w:rsid w:val="000B43A1"/>
    <w:rsid w:val="000B5BEA"/>
    <w:rsid w:val="000B6925"/>
    <w:rsid w:val="000B743F"/>
    <w:rsid w:val="000B7E10"/>
    <w:rsid w:val="000C2682"/>
    <w:rsid w:val="000C3B89"/>
    <w:rsid w:val="000C63A1"/>
    <w:rsid w:val="000D0053"/>
    <w:rsid w:val="000D0CAC"/>
    <w:rsid w:val="000D0CE2"/>
    <w:rsid w:val="000D0E55"/>
    <w:rsid w:val="000D2A82"/>
    <w:rsid w:val="000D4DD5"/>
    <w:rsid w:val="000D644D"/>
    <w:rsid w:val="000D717D"/>
    <w:rsid w:val="000E0200"/>
    <w:rsid w:val="000E072A"/>
    <w:rsid w:val="000E39EC"/>
    <w:rsid w:val="000E7154"/>
    <w:rsid w:val="000E73A5"/>
    <w:rsid w:val="000F1916"/>
    <w:rsid w:val="000F22DD"/>
    <w:rsid w:val="000F3787"/>
    <w:rsid w:val="000F51BE"/>
    <w:rsid w:val="000F542C"/>
    <w:rsid w:val="000F5956"/>
    <w:rsid w:val="000F6672"/>
    <w:rsid w:val="000F6A84"/>
    <w:rsid w:val="000F6DBF"/>
    <w:rsid w:val="00102AFD"/>
    <w:rsid w:val="00102CA6"/>
    <w:rsid w:val="00103A3D"/>
    <w:rsid w:val="00104084"/>
    <w:rsid w:val="001077CC"/>
    <w:rsid w:val="001125D9"/>
    <w:rsid w:val="00113F9E"/>
    <w:rsid w:val="001142E8"/>
    <w:rsid w:val="001153C1"/>
    <w:rsid w:val="001160D9"/>
    <w:rsid w:val="0011783E"/>
    <w:rsid w:val="001213A0"/>
    <w:rsid w:val="00124B31"/>
    <w:rsid w:val="00126F37"/>
    <w:rsid w:val="00130050"/>
    <w:rsid w:val="00131D4F"/>
    <w:rsid w:val="0013243A"/>
    <w:rsid w:val="001333BE"/>
    <w:rsid w:val="0013448A"/>
    <w:rsid w:val="00135F3F"/>
    <w:rsid w:val="00142147"/>
    <w:rsid w:val="0014300D"/>
    <w:rsid w:val="001440FC"/>
    <w:rsid w:val="00144EFC"/>
    <w:rsid w:val="0015173C"/>
    <w:rsid w:val="00152184"/>
    <w:rsid w:val="001525E2"/>
    <w:rsid w:val="00152782"/>
    <w:rsid w:val="00152B3F"/>
    <w:rsid w:val="00154A04"/>
    <w:rsid w:val="00157280"/>
    <w:rsid w:val="001573AB"/>
    <w:rsid w:val="0015768B"/>
    <w:rsid w:val="0016276B"/>
    <w:rsid w:val="001627B2"/>
    <w:rsid w:val="00163535"/>
    <w:rsid w:val="001705D4"/>
    <w:rsid w:val="00172637"/>
    <w:rsid w:val="00172B1D"/>
    <w:rsid w:val="00173671"/>
    <w:rsid w:val="00180DFC"/>
    <w:rsid w:val="00182B0A"/>
    <w:rsid w:val="00182F50"/>
    <w:rsid w:val="00183930"/>
    <w:rsid w:val="001840BE"/>
    <w:rsid w:val="001846F8"/>
    <w:rsid w:val="00185FFE"/>
    <w:rsid w:val="00190D77"/>
    <w:rsid w:val="00191ADC"/>
    <w:rsid w:val="001930FA"/>
    <w:rsid w:val="001933E1"/>
    <w:rsid w:val="001948A0"/>
    <w:rsid w:val="00196835"/>
    <w:rsid w:val="001A0578"/>
    <w:rsid w:val="001A250C"/>
    <w:rsid w:val="001A296A"/>
    <w:rsid w:val="001A39A6"/>
    <w:rsid w:val="001A5772"/>
    <w:rsid w:val="001A5A1F"/>
    <w:rsid w:val="001A640D"/>
    <w:rsid w:val="001B06DA"/>
    <w:rsid w:val="001B115D"/>
    <w:rsid w:val="001B33AA"/>
    <w:rsid w:val="001B4268"/>
    <w:rsid w:val="001B6047"/>
    <w:rsid w:val="001B7D87"/>
    <w:rsid w:val="001C0A4A"/>
    <w:rsid w:val="001C24D5"/>
    <w:rsid w:val="001C45A1"/>
    <w:rsid w:val="001C6FCD"/>
    <w:rsid w:val="001C7002"/>
    <w:rsid w:val="001C7092"/>
    <w:rsid w:val="001D0EC0"/>
    <w:rsid w:val="001D30EA"/>
    <w:rsid w:val="001D40BB"/>
    <w:rsid w:val="001D6AB8"/>
    <w:rsid w:val="001D6FF7"/>
    <w:rsid w:val="001D712D"/>
    <w:rsid w:val="001E13B1"/>
    <w:rsid w:val="001E2367"/>
    <w:rsid w:val="001E396F"/>
    <w:rsid w:val="001E694E"/>
    <w:rsid w:val="001F0055"/>
    <w:rsid w:val="001F4FC3"/>
    <w:rsid w:val="001F6D8D"/>
    <w:rsid w:val="00201C99"/>
    <w:rsid w:val="0020210D"/>
    <w:rsid w:val="002021E8"/>
    <w:rsid w:val="00205806"/>
    <w:rsid w:val="002104CA"/>
    <w:rsid w:val="00210D0F"/>
    <w:rsid w:val="00212018"/>
    <w:rsid w:val="002165CD"/>
    <w:rsid w:val="00220F87"/>
    <w:rsid w:val="00221E04"/>
    <w:rsid w:val="00222797"/>
    <w:rsid w:val="00223216"/>
    <w:rsid w:val="00225485"/>
    <w:rsid w:val="00231103"/>
    <w:rsid w:val="00232FB8"/>
    <w:rsid w:val="002333D5"/>
    <w:rsid w:val="00234B32"/>
    <w:rsid w:val="00234E34"/>
    <w:rsid w:val="00236595"/>
    <w:rsid w:val="002404D7"/>
    <w:rsid w:val="00240C67"/>
    <w:rsid w:val="0024189E"/>
    <w:rsid w:val="0024196F"/>
    <w:rsid w:val="00241D5D"/>
    <w:rsid w:val="00247CA1"/>
    <w:rsid w:val="00251041"/>
    <w:rsid w:val="00251A92"/>
    <w:rsid w:val="00252B76"/>
    <w:rsid w:val="00256974"/>
    <w:rsid w:val="002570E9"/>
    <w:rsid w:val="00260023"/>
    <w:rsid w:val="0026188B"/>
    <w:rsid w:val="0026206D"/>
    <w:rsid w:val="002632E1"/>
    <w:rsid w:val="0026405D"/>
    <w:rsid w:val="00265CF3"/>
    <w:rsid w:val="00266B8D"/>
    <w:rsid w:val="00266E42"/>
    <w:rsid w:val="00266E98"/>
    <w:rsid w:val="002673EB"/>
    <w:rsid w:val="0027264C"/>
    <w:rsid w:val="00272B9A"/>
    <w:rsid w:val="00272BD3"/>
    <w:rsid w:val="00273D3D"/>
    <w:rsid w:val="002742E8"/>
    <w:rsid w:val="00275146"/>
    <w:rsid w:val="00276189"/>
    <w:rsid w:val="00276A5E"/>
    <w:rsid w:val="00277358"/>
    <w:rsid w:val="00277711"/>
    <w:rsid w:val="002816F5"/>
    <w:rsid w:val="00285340"/>
    <w:rsid w:val="00290904"/>
    <w:rsid w:val="0029202C"/>
    <w:rsid w:val="0029322D"/>
    <w:rsid w:val="0029753A"/>
    <w:rsid w:val="002A2089"/>
    <w:rsid w:val="002A2441"/>
    <w:rsid w:val="002B1105"/>
    <w:rsid w:val="002B21B0"/>
    <w:rsid w:val="002B2F42"/>
    <w:rsid w:val="002B4B0E"/>
    <w:rsid w:val="002B56C6"/>
    <w:rsid w:val="002B6ADC"/>
    <w:rsid w:val="002C4934"/>
    <w:rsid w:val="002C49AB"/>
    <w:rsid w:val="002C6505"/>
    <w:rsid w:val="002C6E1F"/>
    <w:rsid w:val="002D02F4"/>
    <w:rsid w:val="002D069A"/>
    <w:rsid w:val="002D2407"/>
    <w:rsid w:val="002D407D"/>
    <w:rsid w:val="002D4BDE"/>
    <w:rsid w:val="002D5342"/>
    <w:rsid w:val="002D5BA2"/>
    <w:rsid w:val="002D5D81"/>
    <w:rsid w:val="002E0A83"/>
    <w:rsid w:val="002E1347"/>
    <w:rsid w:val="002E1C3D"/>
    <w:rsid w:val="002E2B56"/>
    <w:rsid w:val="002E45B8"/>
    <w:rsid w:val="002E48B8"/>
    <w:rsid w:val="002E629B"/>
    <w:rsid w:val="002E646A"/>
    <w:rsid w:val="002E68A5"/>
    <w:rsid w:val="002E70F4"/>
    <w:rsid w:val="002E7853"/>
    <w:rsid w:val="002E7981"/>
    <w:rsid w:val="002E7BE5"/>
    <w:rsid w:val="002F07D4"/>
    <w:rsid w:val="002F17CB"/>
    <w:rsid w:val="002F2874"/>
    <w:rsid w:val="002F39FF"/>
    <w:rsid w:val="002F6A83"/>
    <w:rsid w:val="00303BE4"/>
    <w:rsid w:val="00303FE0"/>
    <w:rsid w:val="003065A6"/>
    <w:rsid w:val="00313FF8"/>
    <w:rsid w:val="00316AB4"/>
    <w:rsid w:val="00316FF2"/>
    <w:rsid w:val="00320BB1"/>
    <w:rsid w:val="00321CA7"/>
    <w:rsid w:val="003224A8"/>
    <w:rsid w:val="003243EC"/>
    <w:rsid w:val="003275E0"/>
    <w:rsid w:val="003336D2"/>
    <w:rsid w:val="00334343"/>
    <w:rsid w:val="00336992"/>
    <w:rsid w:val="00341E10"/>
    <w:rsid w:val="00346900"/>
    <w:rsid w:val="00346AF6"/>
    <w:rsid w:val="00347294"/>
    <w:rsid w:val="003526AF"/>
    <w:rsid w:val="00354BE5"/>
    <w:rsid w:val="00355CA4"/>
    <w:rsid w:val="00356AA7"/>
    <w:rsid w:val="00357583"/>
    <w:rsid w:val="00360B49"/>
    <w:rsid w:val="00364DD9"/>
    <w:rsid w:val="00366B0B"/>
    <w:rsid w:val="00367333"/>
    <w:rsid w:val="00367DD4"/>
    <w:rsid w:val="00370A5E"/>
    <w:rsid w:val="00370F61"/>
    <w:rsid w:val="00371B98"/>
    <w:rsid w:val="003734AC"/>
    <w:rsid w:val="003735CD"/>
    <w:rsid w:val="003737C2"/>
    <w:rsid w:val="0037398B"/>
    <w:rsid w:val="003757AF"/>
    <w:rsid w:val="00375AC0"/>
    <w:rsid w:val="003766C1"/>
    <w:rsid w:val="003776C7"/>
    <w:rsid w:val="003809F2"/>
    <w:rsid w:val="00382A4D"/>
    <w:rsid w:val="00387BCE"/>
    <w:rsid w:val="0039217B"/>
    <w:rsid w:val="00397C05"/>
    <w:rsid w:val="003A2BF3"/>
    <w:rsid w:val="003A5379"/>
    <w:rsid w:val="003A59EA"/>
    <w:rsid w:val="003A5DC7"/>
    <w:rsid w:val="003A6C21"/>
    <w:rsid w:val="003A6EB7"/>
    <w:rsid w:val="003A6ED0"/>
    <w:rsid w:val="003B0061"/>
    <w:rsid w:val="003B0241"/>
    <w:rsid w:val="003B515D"/>
    <w:rsid w:val="003B520C"/>
    <w:rsid w:val="003B5456"/>
    <w:rsid w:val="003B7E13"/>
    <w:rsid w:val="003C2332"/>
    <w:rsid w:val="003C3FFC"/>
    <w:rsid w:val="003C62D9"/>
    <w:rsid w:val="003D1461"/>
    <w:rsid w:val="003D3B6F"/>
    <w:rsid w:val="003D3BBF"/>
    <w:rsid w:val="003D797A"/>
    <w:rsid w:val="003D7D6A"/>
    <w:rsid w:val="003E1A60"/>
    <w:rsid w:val="003E2CB9"/>
    <w:rsid w:val="003E485B"/>
    <w:rsid w:val="003E6845"/>
    <w:rsid w:val="003E72CC"/>
    <w:rsid w:val="003E7E70"/>
    <w:rsid w:val="003F18D0"/>
    <w:rsid w:val="003F1C0B"/>
    <w:rsid w:val="003F1C50"/>
    <w:rsid w:val="003F2660"/>
    <w:rsid w:val="003F2789"/>
    <w:rsid w:val="003F3B87"/>
    <w:rsid w:val="003F421B"/>
    <w:rsid w:val="003F768B"/>
    <w:rsid w:val="0040213F"/>
    <w:rsid w:val="00403F77"/>
    <w:rsid w:val="00404E17"/>
    <w:rsid w:val="004067AB"/>
    <w:rsid w:val="00413899"/>
    <w:rsid w:val="004151BE"/>
    <w:rsid w:val="00415406"/>
    <w:rsid w:val="0042023B"/>
    <w:rsid w:val="00420F63"/>
    <w:rsid w:val="00422308"/>
    <w:rsid w:val="0042338F"/>
    <w:rsid w:val="0042455C"/>
    <w:rsid w:val="00425A6D"/>
    <w:rsid w:val="004278F1"/>
    <w:rsid w:val="004324D5"/>
    <w:rsid w:val="00440EC2"/>
    <w:rsid w:val="004410CB"/>
    <w:rsid w:val="00441F8D"/>
    <w:rsid w:val="004430BB"/>
    <w:rsid w:val="004501C1"/>
    <w:rsid w:val="0045325D"/>
    <w:rsid w:val="0045370E"/>
    <w:rsid w:val="0045602C"/>
    <w:rsid w:val="004563E8"/>
    <w:rsid w:val="00456450"/>
    <w:rsid w:val="00457F90"/>
    <w:rsid w:val="00460AC9"/>
    <w:rsid w:val="00461261"/>
    <w:rsid w:val="004623CD"/>
    <w:rsid w:val="00464E91"/>
    <w:rsid w:val="0046538F"/>
    <w:rsid w:val="004728DD"/>
    <w:rsid w:val="00472EB9"/>
    <w:rsid w:val="004749E0"/>
    <w:rsid w:val="0047576C"/>
    <w:rsid w:val="00477F00"/>
    <w:rsid w:val="004831E6"/>
    <w:rsid w:val="00484AFC"/>
    <w:rsid w:val="0048780A"/>
    <w:rsid w:val="00490ECF"/>
    <w:rsid w:val="00491C18"/>
    <w:rsid w:val="0049216A"/>
    <w:rsid w:val="004934B4"/>
    <w:rsid w:val="00494A10"/>
    <w:rsid w:val="004972BF"/>
    <w:rsid w:val="00497922"/>
    <w:rsid w:val="004A06A8"/>
    <w:rsid w:val="004A1562"/>
    <w:rsid w:val="004A2470"/>
    <w:rsid w:val="004A43F7"/>
    <w:rsid w:val="004A4B83"/>
    <w:rsid w:val="004A63C8"/>
    <w:rsid w:val="004A63E6"/>
    <w:rsid w:val="004A6ABB"/>
    <w:rsid w:val="004B0587"/>
    <w:rsid w:val="004B0807"/>
    <w:rsid w:val="004B10C0"/>
    <w:rsid w:val="004B15B6"/>
    <w:rsid w:val="004B26DE"/>
    <w:rsid w:val="004B2EED"/>
    <w:rsid w:val="004B5876"/>
    <w:rsid w:val="004B5D35"/>
    <w:rsid w:val="004C14E8"/>
    <w:rsid w:val="004C1D23"/>
    <w:rsid w:val="004C47D4"/>
    <w:rsid w:val="004C6B3B"/>
    <w:rsid w:val="004C6BB1"/>
    <w:rsid w:val="004C6F8E"/>
    <w:rsid w:val="004C71AE"/>
    <w:rsid w:val="004C7C33"/>
    <w:rsid w:val="004D0FD3"/>
    <w:rsid w:val="004D1EEA"/>
    <w:rsid w:val="004D28F9"/>
    <w:rsid w:val="004D2D8B"/>
    <w:rsid w:val="004D44F5"/>
    <w:rsid w:val="004D5A7E"/>
    <w:rsid w:val="004E0746"/>
    <w:rsid w:val="004E23B9"/>
    <w:rsid w:val="004E2A73"/>
    <w:rsid w:val="004E2D20"/>
    <w:rsid w:val="004E481B"/>
    <w:rsid w:val="004E4E2B"/>
    <w:rsid w:val="004E7506"/>
    <w:rsid w:val="004F0EF7"/>
    <w:rsid w:val="004F14EA"/>
    <w:rsid w:val="004F3D9F"/>
    <w:rsid w:val="004F663F"/>
    <w:rsid w:val="004F69DB"/>
    <w:rsid w:val="004F7B49"/>
    <w:rsid w:val="00500C85"/>
    <w:rsid w:val="005012CF"/>
    <w:rsid w:val="00503C36"/>
    <w:rsid w:val="00505EC0"/>
    <w:rsid w:val="00505ECA"/>
    <w:rsid w:val="005060A9"/>
    <w:rsid w:val="0050767A"/>
    <w:rsid w:val="005100DA"/>
    <w:rsid w:val="00511E73"/>
    <w:rsid w:val="005129AD"/>
    <w:rsid w:val="005135BF"/>
    <w:rsid w:val="00513AD3"/>
    <w:rsid w:val="0051490B"/>
    <w:rsid w:val="00515948"/>
    <w:rsid w:val="005172EC"/>
    <w:rsid w:val="00517E25"/>
    <w:rsid w:val="00521496"/>
    <w:rsid w:val="005226B1"/>
    <w:rsid w:val="00524D92"/>
    <w:rsid w:val="0053210D"/>
    <w:rsid w:val="00532B38"/>
    <w:rsid w:val="005350CC"/>
    <w:rsid w:val="00536369"/>
    <w:rsid w:val="005376FC"/>
    <w:rsid w:val="00540893"/>
    <w:rsid w:val="005420D4"/>
    <w:rsid w:val="00542BF4"/>
    <w:rsid w:val="00543B02"/>
    <w:rsid w:val="00543B9C"/>
    <w:rsid w:val="00544A5F"/>
    <w:rsid w:val="00544A8A"/>
    <w:rsid w:val="00544FBC"/>
    <w:rsid w:val="00545156"/>
    <w:rsid w:val="0054569D"/>
    <w:rsid w:val="00545903"/>
    <w:rsid w:val="005461B7"/>
    <w:rsid w:val="005464B0"/>
    <w:rsid w:val="00554D69"/>
    <w:rsid w:val="00555112"/>
    <w:rsid w:val="00555600"/>
    <w:rsid w:val="00556C12"/>
    <w:rsid w:val="00556D48"/>
    <w:rsid w:val="00556ECF"/>
    <w:rsid w:val="00556F2C"/>
    <w:rsid w:val="00563023"/>
    <w:rsid w:val="005658E9"/>
    <w:rsid w:val="00572132"/>
    <w:rsid w:val="0057248E"/>
    <w:rsid w:val="00575877"/>
    <w:rsid w:val="00577761"/>
    <w:rsid w:val="005811DD"/>
    <w:rsid w:val="00583395"/>
    <w:rsid w:val="00584731"/>
    <w:rsid w:val="00584BAA"/>
    <w:rsid w:val="00587865"/>
    <w:rsid w:val="0059096A"/>
    <w:rsid w:val="00590AC9"/>
    <w:rsid w:val="00592F64"/>
    <w:rsid w:val="00594A2A"/>
    <w:rsid w:val="005957C8"/>
    <w:rsid w:val="0059605F"/>
    <w:rsid w:val="0059663F"/>
    <w:rsid w:val="00596DB3"/>
    <w:rsid w:val="005B1F68"/>
    <w:rsid w:val="005B40BE"/>
    <w:rsid w:val="005B5344"/>
    <w:rsid w:val="005B6931"/>
    <w:rsid w:val="005C29ED"/>
    <w:rsid w:val="005C33D0"/>
    <w:rsid w:val="005C5E21"/>
    <w:rsid w:val="005C79B9"/>
    <w:rsid w:val="005D0BC4"/>
    <w:rsid w:val="005D160A"/>
    <w:rsid w:val="005D1B8D"/>
    <w:rsid w:val="005D2788"/>
    <w:rsid w:val="005D412C"/>
    <w:rsid w:val="005D4282"/>
    <w:rsid w:val="005D63A6"/>
    <w:rsid w:val="005D6538"/>
    <w:rsid w:val="005E0EF8"/>
    <w:rsid w:val="005E3B9E"/>
    <w:rsid w:val="005E52CE"/>
    <w:rsid w:val="005E5632"/>
    <w:rsid w:val="005E675F"/>
    <w:rsid w:val="005E7B50"/>
    <w:rsid w:val="005F120B"/>
    <w:rsid w:val="005F3FFC"/>
    <w:rsid w:val="005F685E"/>
    <w:rsid w:val="005F68A7"/>
    <w:rsid w:val="0060001D"/>
    <w:rsid w:val="00603369"/>
    <w:rsid w:val="006142F1"/>
    <w:rsid w:val="0061652B"/>
    <w:rsid w:val="00616EC7"/>
    <w:rsid w:val="00617105"/>
    <w:rsid w:val="00617578"/>
    <w:rsid w:val="00617B2B"/>
    <w:rsid w:val="00622DAD"/>
    <w:rsid w:val="00623AFC"/>
    <w:rsid w:val="00623E74"/>
    <w:rsid w:val="0062539A"/>
    <w:rsid w:val="00626A84"/>
    <w:rsid w:val="006317F7"/>
    <w:rsid w:val="00633FD7"/>
    <w:rsid w:val="00634C74"/>
    <w:rsid w:val="006364EB"/>
    <w:rsid w:val="00636715"/>
    <w:rsid w:val="0064006A"/>
    <w:rsid w:val="006448AB"/>
    <w:rsid w:val="00645577"/>
    <w:rsid w:val="00646325"/>
    <w:rsid w:val="0065112C"/>
    <w:rsid w:val="006518AC"/>
    <w:rsid w:val="00651CA8"/>
    <w:rsid w:val="00652505"/>
    <w:rsid w:val="006539D0"/>
    <w:rsid w:val="00655207"/>
    <w:rsid w:val="006555ED"/>
    <w:rsid w:val="006570BB"/>
    <w:rsid w:val="0066106B"/>
    <w:rsid w:val="0066173B"/>
    <w:rsid w:val="006635D9"/>
    <w:rsid w:val="00664434"/>
    <w:rsid w:val="00664F55"/>
    <w:rsid w:val="0066740B"/>
    <w:rsid w:val="00670CF0"/>
    <w:rsid w:val="006717DF"/>
    <w:rsid w:val="00673471"/>
    <w:rsid w:val="006769C7"/>
    <w:rsid w:val="00680607"/>
    <w:rsid w:val="00680E91"/>
    <w:rsid w:val="006812BC"/>
    <w:rsid w:val="00681849"/>
    <w:rsid w:val="006826B7"/>
    <w:rsid w:val="0068644A"/>
    <w:rsid w:val="006867B4"/>
    <w:rsid w:val="00686BEA"/>
    <w:rsid w:val="0068785C"/>
    <w:rsid w:val="0069026B"/>
    <w:rsid w:val="0069440E"/>
    <w:rsid w:val="00697371"/>
    <w:rsid w:val="006A0442"/>
    <w:rsid w:val="006A4FC9"/>
    <w:rsid w:val="006A54CD"/>
    <w:rsid w:val="006A555F"/>
    <w:rsid w:val="006A667A"/>
    <w:rsid w:val="006A6C52"/>
    <w:rsid w:val="006A6D67"/>
    <w:rsid w:val="006B0038"/>
    <w:rsid w:val="006B0988"/>
    <w:rsid w:val="006B1B47"/>
    <w:rsid w:val="006B3589"/>
    <w:rsid w:val="006B41FF"/>
    <w:rsid w:val="006C0CB2"/>
    <w:rsid w:val="006C3C3C"/>
    <w:rsid w:val="006C4327"/>
    <w:rsid w:val="006C4E15"/>
    <w:rsid w:val="006C6A4A"/>
    <w:rsid w:val="006D2AE1"/>
    <w:rsid w:val="006D32EF"/>
    <w:rsid w:val="006D4977"/>
    <w:rsid w:val="006D4A84"/>
    <w:rsid w:val="006D5165"/>
    <w:rsid w:val="006D5461"/>
    <w:rsid w:val="006D54DF"/>
    <w:rsid w:val="006D7249"/>
    <w:rsid w:val="006D7ED6"/>
    <w:rsid w:val="006E52B5"/>
    <w:rsid w:val="006E5BDF"/>
    <w:rsid w:val="006E5D45"/>
    <w:rsid w:val="006F2A65"/>
    <w:rsid w:val="006F4F55"/>
    <w:rsid w:val="006F5034"/>
    <w:rsid w:val="006F61A6"/>
    <w:rsid w:val="006F62A7"/>
    <w:rsid w:val="006F6670"/>
    <w:rsid w:val="006F71F6"/>
    <w:rsid w:val="00702670"/>
    <w:rsid w:val="007049E7"/>
    <w:rsid w:val="00704BF3"/>
    <w:rsid w:val="007058E5"/>
    <w:rsid w:val="00707948"/>
    <w:rsid w:val="0071011D"/>
    <w:rsid w:val="00712500"/>
    <w:rsid w:val="00715086"/>
    <w:rsid w:val="00715573"/>
    <w:rsid w:val="007170EC"/>
    <w:rsid w:val="007172C0"/>
    <w:rsid w:val="00725D39"/>
    <w:rsid w:val="007261D4"/>
    <w:rsid w:val="00733979"/>
    <w:rsid w:val="0073399A"/>
    <w:rsid w:val="0073458C"/>
    <w:rsid w:val="0073515C"/>
    <w:rsid w:val="00735B32"/>
    <w:rsid w:val="007364A2"/>
    <w:rsid w:val="00737422"/>
    <w:rsid w:val="00740079"/>
    <w:rsid w:val="00743C67"/>
    <w:rsid w:val="007444B2"/>
    <w:rsid w:val="00746DD2"/>
    <w:rsid w:val="00751F55"/>
    <w:rsid w:val="007525C0"/>
    <w:rsid w:val="00752C19"/>
    <w:rsid w:val="00752E52"/>
    <w:rsid w:val="00754C95"/>
    <w:rsid w:val="007560EE"/>
    <w:rsid w:val="0075743E"/>
    <w:rsid w:val="00757D7B"/>
    <w:rsid w:val="00760227"/>
    <w:rsid w:val="0076191F"/>
    <w:rsid w:val="00762AE6"/>
    <w:rsid w:val="007647F0"/>
    <w:rsid w:val="00764A01"/>
    <w:rsid w:val="007676E7"/>
    <w:rsid w:val="007713EF"/>
    <w:rsid w:val="00775753"/>
    <w:rsid w:val="00777594"/>
    <w:rsid w:val="007804E6"/>
    <w:rsid w:val="00782783"/>
    <w:rsid w:val="007840C1"/>
    <w:rsid w:val="00784160"/>
    <w:rsid w:val="0078608B"/>
    <w:rsid w:val="00790D32"/>
    <w:rsid w:val="00790DEE"/>
    <w:rsid w:val="00791B72"/>
    <w:rsid w:val="00792F92"/>
    <w:rsid w:val="00792FB7"/>
    <w:rsid w:val="0079343F"/>
    <w:rsid w:val="00794C2E"/>
    <w:rsid w:val="00795715"/>
    <w:rsid w:val="007970EB"/>
    <w:rsid w:val="007A0313"/>
    <w:rsid w:val="007A26A1"/>
    <w:rsid w:val="007A32DC"/>
    <w:rsid w:val="007A3E48"/>
    <w:rsid w:val="007A74AA"/>
    <w:rsid w:val="007B0572"/>
    <w:rsid w:val="007B3D0E"/>
    <w:rsid w:val="007B6B7C"/>
    <w:rsid w:val="007C1E45"/>
    <w:rsid w:val="007C2CBA"/>
    <w:rsid w:val="007C3568"/>
    <w:rsid w:val="007C52EC"/>
    <w:rsid w:val="007C62EF"/>
    <w:rsid w:val="007D24C0"/>
    <w:rsid w:val="007D33FF"/>
    <w:rsid w:val="007D4D59"/>
    <w:rsid w:val="007D541F"/>
    <w:rsid w:val="007D5909"/>
    <w:rsid w:val="007D676B"/>
    <w:rsid w:val="007D67BF"/>
    <w:rsid w:val="007D70C8"/>
    <w:rsid w:val="007E07E9"/>
    <w:rsid w:val="007E22E5"/>
    <w:rsid w:val="007E2C55"/>
    <w:rsid w:val="007F304A"/>
    <w:rsid w:val="007F4665"/>
    <w:rsid w:val="007F4B85"/>
    <w:rsid w:val="007F6FD8"/>
    <w:rsid w:val="00800243"/>
    <w:rsid w:val="00801BF6"/>
    <w:rsid w:val="00802D71"/>
    <w:rsid w:val="008031AF"/>
    <w:rsid w:val="00806490"/>
    <w:rsid w:val="00810627"/>
    <w:rsid w:val="00812697"/>
    <w:rsid w:val="008134CB"/>
    <w:rsid w:val="00813F30"/>
    <w:rsid w:val="00815861"/>
    <w:rsid w:val="00815E63"/>
    <w:rsid w:val="008172EB"/>
    <w:rsid w:val="00820F32"/>
    <w:rsid w:val="00821488"/>
    <w:rsid w:val="0082272E"/>
    <w:rsid w:val="008255EC"/>
    <w:rsid w:val="00826821"/>
    <w:rsid w:val="00827640"/>
    <w:rsid w:val="00832129"/>
    <w:rsid w:val="0083299B"/>
    <w:rsid w:val="008333A3"/>
    <w:rsid w:val="008359A2"/>
    <w:rsid w:val="0083602F"/>
    <w:rsid w:val="008363FA"/>
    <w:rsid w:val="0083642B"/>
    <w:rsid w:val="00840943"/>
    <w:rsid w:val="0084487F"/>
    <w:rsid w:val="00844B54"/>
    <w:rsid w:val="00845CDA"/>
    <w:rsid w:val="008504A5"/>
    <w:rsid w:val="0085052F"/>
    <w:rsid w:val="00853D84"/>
    <w:rsid w:val="0085656F"/>
    <w:rsid w:val="008603DC"/>
    <w:rsid w:val="0086058F"/>
    <w:rsid w:val="00860ED0"/>
    <w:rsid w:val="008631D4"/>
    <w:rsid w:val="008663F8"/>
    <w:rsid w:val="00866474"/>
    <w:rsid w:val="00867236"/>
    <w:rsid w:val="00870233"/>
    <w:rsid w:val="00873A24"/>
    <w:rsid w:val="008748ED"/>
    <w:rsid w:val="0087668D"/>
    <w:rsid w:val="0087763E"/>
    <w:rsid w:val="00877AD7"/>
    <w:rsid w:val="00880306"/>
    <w:rsid w:val="008841FD"/>
    <w:rsid w:val="0088667C"/>
    <w:rsid w:val="00886983"/>
    <w:rsid w:val="0089187C"/>
    <w:rsid w:val="00893362"/>
    <w:rsid w:val="00894FAD"/>
    <w:rsid w:val="00895B25"/>
    <w:rsid w:val="00895C14"/>
    <w:rsid w:val="00897184"/>
    <w:rsid w:val="00897EC0"/>
    <w:rsid w:val="008A0F7B"/>
    <w:rsid w:val="008A13B7"/>
    <w:rsid w:val="008A21C3"/>
    <w:rsid w:val="008A3827"/>
    <w:rsid w:val="008A5C8C"/>
    <w:rsid w:val="008A63D6"/>
    <w:rsid w:val="008A79BE"/>
    <w:rsid w:val="008B2B19"/>
    <w:rsid w:val="008B2CAE"/>
    <w:rsid w:val="008B3114"/>
    <w:rsid w:val="008B56AC"/>
    <w:rsid w:val="008B6209"/>
    <w:rsid w:val="008B67E9"/>
    <w:rsid w:val="008C08EA"/>
    <w:rsid w:val="008C365C"/>
    <w:rsid w:val="008C3E9D"/>
    <w:rsid w:val="008D1138"/>
    <w:rsid w:val="008D143A"/>
    <w:rsid w:val="008D2E9D"/>
    <w:rsid w:val="008D3297"/>
    <w:rsid w:val="008D367E"/>
    <w:rsid w:val="008D5A9C"/>
    <w:rsid w:val="008D7775"/>
    <w:rsid w:val="008D7AC5"/>
    <w:rsid w:val="008F175C"/>
    <w:rsid w:val="008F20BD"/>
    <w:rsid w:val="008F2C86"/>
    <w:rsid w:val="008F2F28"/>
    <w:rsid w:val="008F3832"/>
    <w:rsid w:val="008F3B91"/>
    <w:rsid w:val="008F3DA7"/>
    <w:rsid w:val="008F458A"/>
    <w:rsid w:val="008F48C9"/>
    <w:rsid w:val="008F5EF3"/>
    <w:rsid w:val="008F672B"/>
    <w:rsid w:val="00903CB9"/>
    <w:rsid w:val="009040DF"/>
    <w:rsid w:val="0090635C"/>
    <w:rsid w:val="00910695"/>
    <w:rsid w:val="00911E84"/>
    <w:rsid w:val="009125EB"/>
    <w:rsid w:val="00912DDB"/>
    <w:rsid w:val="00913346"/>
    <w:rsid w:val="00915675"/>
    <w:rsid w:val="00916230"/>
    <w:rsid w:val="009176E2"/>
    <w:rsid w:val="0092279C"/>
    <w:rsid w:val="00922A07"/>
    <w:rsid w:val="00926B90"/>
    <w:rsid w:val="0093485D"/>
    <w:rsid w:val="009353D9"/>
    <w:rsid w:val="009375E9"/>
    <w:rsid w:val="0094078A"/>
    <w:rsid w:val="0094085C"/>
    <w:rsid w:val="00942177"/>
    <w:rsid w:val="00944728"/>
    <w:rsid w:val="00944B78"/>
    <w:rsid w:val="0094559D"/>
    <w:rsid w:val="00946FC4"/>
    <w:rsid w:val="00947767"/>
    <w:rsid w:val="00950702"/>
    <w:rsid w:val="00950FF3"/>
    <w:rsid w:val="009517B6"/>
    <w:rsid w:val="00952686"/>
    <w:rsid w:val="009537E5"/>
    <w:rsid w:val="009539DF"/>
    <w:rsid w:val="00954645"/>
    <w:rsid w:val="009549C0"/>
    <w:rsid w:val="00954B41"/>
    <w:rsid w:val="00955D05"/>
    <w:rsid w:val="00955E60"/>
    <w:rsid w:val="00955E9B"/>
    <w:rsid w:val="00956E17"/>
    <w:rsid w:val="009604F5"/>
    <w:rsid w:val="00964D23"/>
    <w:rsid w:val="00966C6A"/>
    <w:rsid w:val="0096722C"/>
    <w:rsid w:val="00967967"/>
    <w:rsid w:val="00967C56"/>
    <w:rsid w:val="0097095E"/>
    <w:rsid w:val="00972A6A"/>
    <w:rsid w:val="00972FF8"/>
    <w:rsid w:val="00974D0D"/>
    <w:rsid w:val="0097537D"/>
    <w:rsid w:val="00976602"/>
    <w:rsid w:val="0098108B"/>
    <w:rsid w:val="00982596"/>
    <w:rsid w:val="00982AA6"/>
    <w:rsid w:val="00983486"/>
    <w:rsid w:val="00983C8D"/>
    <w:rsid w:val="009840F9"/>
    <w:rsid w:val="009871B7"/>
    <w:rsid w:val="009918E8"/>
    <w:rsid w:val="009978E8"/>
    <w:rsid w:val="00997A53"/>
    <w:rsid w:val="00997C24"/>
    <w:rsid w:val="009A315C"/>
    <w:rsid w:val="009A4528"/>
    <w:rsid w:val="009A5EFC"/>
    <w:rsid w:val="009B2609"/>
    <w:rsid w:val="009B2B91"/>
    <w:rsid w:val="009B44BC"/>
    <w:rsid w:val="009B4556"/>
    <w:rsid w:val="009B55D5"/>
    <w:rsid w:val="009B75CF"/>
    <w:rsid w:val="009C0ABE"/>
    <w:rsid w:val="009C232D"/>
    <w:rsid w:val="009C3FB0"/>
    <w:rsid w:val="009C47BC"/>
    <w:rsid w:val="009C6DC7"/>
    <w:rsid w:val="009C7D89"/>
    <w:rsid w:val="009D0E51"/>
    <w:rsid w:val="009D376D"/>
    <w:rsid w:val="009D3F75"/>
    <w:rsid w:val="009D5B4A"/>
    <w:rsid w:val="009E304E"/>
    <w:rsid w:val="009E4C8F"/>
    <w:rsid w:val="009F0555"/>
    <w:rsid w:val="009F2D72"/>
    <w:rsid w:val="009F72D4"/>
    <w:rsid w:val="00A02EC4"/>
    <w:rsid w:val="00A03961"/>
    <w:rsid w:val="00A040C7"/>
    <w:rsid w:val="00A04DD7"/>
    <w:rsid w:val="00A05FE3"/>
    <w:rsid w:val="00A07A25"/>
    <w:rsid w:val="00A101FD"/>
    <w:rsid w:val="00A11810"/>
    <w:rsid w:val="00A1603C"/>
    <w:rsid w:val="00A235DC"/>
    <w:rsid w:val="00A24D66"/>
    <w:rsid w:val="00A256B4"/>
    <w:rsid w:val="00A300EC"/>
    <w:rsid w:val="00A31267"/>
    <w:rsid w:val="00A31D57"/>
    <w:rsid w:val="00A37F00"/>
    <w:rsid w:val="00A4006A"/>
    <w:rsid w:val="00A44425"/>
    <w:rsid w:val="00A46EE9"/>
    <w:rsid w:val="00A47E90"/>
    <w:rsid w:val="00A53865"/>
    <w:rsid w:val="00A54394"/>
    <w:rsid w:val="00A5493A"/>
    <w:rsid w:val="00A5731B"/>
    <w:rsid w:val="00A60838"/>
    <w:rsid w:val="00A609E1"/>
    <w:rsid w:val="00A60D49"/>
    <w:rsid w:val="00A67937"/>
    <w:rsid w:val="00A7178F"/>
    <w:rsid w:val="00A73925"/>
    <w:rsid w:val="00A745D8"/>
    <w:rsid w:val="00A75ADB"/>
    <w:rsid w:val="00A7667C"/>
    <w:rsid w:val="00A77147"/>
    <w:rsid w:val="00A8054F"/>
    <w:rsid w:val="00A81B71"/>
    <w:rsid w:val="00A81D3D"/>
    <w:rsid w:val="00A834DE"/>
    <w:rsid w:val="00A83A85"/>
    <w:rsid w:val="00A8531E"/>
    <w:rsid w:val="00A86230"/>
    <w:rsid w:val="00A876C3"/>
    <w:rsid w:val="00A91C11"/>
    <w:rsid w:val="00A949A8"/>
    <w:rsid w:val="00A94BEF"/>
    <w:rsid w:val="00A96173"/>
    <w:rsid w:val="00A96B3A"/>
    <w:rsid w:val="00A96D3F"/>
    <w:rsid w:val="00AA0E5C"/>
    <w:rsid w:val="00AA3E83"/>
    <w:rsid w:val="00AA52CF"/>
    <w:rsid w:val="00AA54FA"/>
    <w:rsid w:val="00AA6E9B"/>
    <w:rsid w:val="00AB13E7"/>
    <w:rsid w:val="00AB2D3C"/>
    <w:rsid w:val="00AB3EF5"/>
    <w:rsid w:val="00AB4AFE"/>
    <w:rsid w:val="00AB5F52"/>
    <w:rsid w:val="00AB5F93"/>
    <w:rsid w:val="00AB7238"/>
    <w:rsid w:val="00AC02F3"/>
    <w:rsid w:val="00AC1148"/>
    <w:rsid w:val="00AC19E5"/>
    <w:rsid w:val="00AC254E"/>
    <w:rsid w:val="00AC36C6"/>
    <w:rsid w:val="00AC3B69"/>
    <w:rsid w:val="00AC7338"/>
    <w:rsid w:val="00AC7F1A"/>
    <w:rsid w:val="00AC7FE5"/>
    <w:rsid w:val="00AD0DF8"/>
    <w:rsid w:val="00AD1554"/>
    <w:rsid w:val="00AD37F9"/>
    <w:rsid w:val="00AD46DB"/>
    <w:rsid w:val="00AD7D9D"/>
    <w:rsid w:val="00AE0CF6"/>
    <w:rsid w:val="00AE42CE"/>
    <w:rsid w:val="00AF1060"/>
    <w:rsid w:val="00AF16C1"/>
    <w:rsid w:val="00AF4FE5"/>
    <w:rsid w:val="00AF73BB"/>
    <w:rsid w:val="00B011AF"/>
    <w:rsid w:val="00B03280"/>
    <w:rsid w:val="00B0333D"/>
    <w:rsid w:val="00B04052"/>
    <w:rsid w:val="00B0407C"/>
    <w:rsid w:val="00B04799"/>
    <w:rsid w:val="00B07E21"/>
    <w:rsid w:val="00B106E4"/>
    <w:rsid w:val="00B122B9"/>
    <w:rsid w:val="00B15C3E"/>
    <w:rsid w:val="00B160E6"/>
    <w:rsid w:val="00B168D9"/>
    <w:rsid w:val="00B170C0"/>
    <w:rsid w:val="00B20A9B"/>
    <w:rsid w:val="00B22982"/>
    <w:rsid w:val="00B23B6A"/>
    <w:rsid w:val="00B23DFC"/>
    <w:rsid w:val="00B26291"/>
    <w:rsid w:val="00B26AA5"/>
    <w:rsid w:val="00B30B5D"/>
    <w:rsid w:val="00B327A6"/>
    <w:rsid w:val="00B32FB6"/>
    <w:rsid w:val="00B34A53"/>
    <w:rsid w:val="00B35ADD"/>
    <w:rsid w:val="00B35E39"/>
    <w:rsid w:val="00B405C0"/>
    <w:rsid w:val="00B40EB2"/>
    <w:rsid w:val="00B41B62"/>
    <w:rsid w:val="00B42565"/>
    <w:rsid w:val="00B42AC0"/>
    <w:rsid w:val="00B43AD3"/>
    <w:rsid w:val="00B45E16"/>
    <w:rsid w:val="00B4600D"/>
    <w:rsid w:val="00B462E0"/>
    <w:rsid w:val="00B46CC9"/>
    <w:rsid w:val="00B47A16"/>
    <w:rsid w:val="00B5133E"/>
    <w:rsid w:val="00B5224E"/>
    <w:rsid w:val="00B54B6C"/>
    <w:rsid w:val="00B56239"/>
    <w:rsid w:val="00B5634F"/>
    <w:rsid w:val="00B64D45"/>
    <w:rsid w:val="00B64EA3"/>
    <w:rsid w:val="00B65F25"/>
    <w:rsid w:val="00B66E34"/>
    <w:rsid w:val="00B7229C"/>
    <w:rsid w:val="00B73040"/>
    <w:rsid w:val="00B74621"/>
    <w:rsid w:val="00B76AF3"/>
    <w:rsid w:val="00B84C8A"/>
    <w:rsid w:val="00B86422"/>
    <w:rsid w:val="00B86548"/>
    <w:rsid w:val="00B87E6A"/>
    <w:rsid w:val="00B90801"/>
    <w:rsid w:val="00B90FCD"/>
    <w:rsid w:val="00B91832"/>
    <w:rsid w:val="00B92C43"/>
    <w:rsid w:val="00B93812"/>
    <w:rsid w:val="00B97216"/>
    <w:rsid w:val="00B977AB"/>
    <w:rsid w:val="00BA55B8"/>
    <w:rsid w:val="00BB0EC1"/>
    <w:rsid w:val="00BB1022"/>
    <w:rsid w:val="00BB1747"/>
    <w:rsid w:val="00BB2160"/>
    <w:rsid w:val="00BB47DA"/>
    <w:rsid w:val="00BB5429"/>
    <w:rsid w:val="00BB6050"/>
    <w:rsid w:val="00BB67DB"/>
    <w:rsid w:val="00BB6D90"/>
    <w:rsid w:val="00BB7ABF"/>
    <w:rsid w:val="00BC1CBA"/>
    <w:rsid w:val="00BC2F57"/>
    <w:rsid w:val="00BC504E"/>
    <w:rsid w:val="00BD0FE8"/>
    <w:rsid w:val="00BD236F"/>
    <w:rsid w:val="00BD4D4A"/>
    <w:rsid w:val="00BD5785"/>
    <w:rsid w:val="00BD5EDA"/>
    <w:rsid w:val="00BD706D"/>
    <w:rsid w:val="00BD7AFA"/>
    <w:rsid w:val="00BE19C1"/>
    <w:rsid w:val="00BE29FD"/>
    <w:rsid w:val="00BE6565"/>
    <w:rsid w:val="00BE65A6"/>
    <w:rsid w:val="00BE78FA"/>
    <w:rsid w:val="00BF00B4"/>
    <w:rsid w:val="00BF0553"/>
    <w:rsid w:val="00BF15E3"/>
    <w:rsid w:val="00BF3A96"/>
    <w:rsid w:val="00BF3F3B"/>
    <w:rsid w:val="00BF4CCA"/>
    <w:rsid w:val="00BF4FCC"/>
    <w:rsid w:val="00BF5805"/>
    <w:rsid w:val="00BF751F"/>
    <w:rsid w:val="00C04D00"/>
    <w:rsid w:val="00C057FB"/>
    <w:rsid w:val="00C06096"/>
    <w:rsid w:val="00C0768A"/>
    <w:rsid w:val="00C07DD1"/>
    <w:rsid w:val="00C105ED"/>
    <w:rsid w:val="00C10F11"/>
    <w:rsid w:val="00C114DC"/>
    <w:rsid w:val="00C11959"/>
    <w:rsid w:val="00C143B5"/>
    <w:rsid w:val="00C153D5"/>
    <w:rsid w:val="00C153F8"/>
    <w:rsid w:val="00C17FC1"/>
    <w:rsid w:val="00C203EF"/>
    <w:rsid w:val="00C27239"/>
    <w:rsid w:val="00C27891"/>
    <w:rsid w:val="00C315C0"/>
    <w:rsid w:val="00C322D4"/>
    <w:rsid w:val="00C354BD"/>
    <w:rsid w:val="00C36EB6"/>
    <w:rsid w:val="00C3748D"/>
    <w:rsid w:val="00C37ADF"/>
    <w:rsid w:val="00C40874"/>
    <w:rsid w:val="00C40B3F"/>
    <w:rsid w:val="00C4308B"/>
    <w:rsid w:val="00C461EE"/>
    <w:rsid w:val="00C5064F"/>
    <w:rsid w:val="00C50824"/>
    <w:rsid w:val="00C50EC2"/>
    <w:rsid w:val="00C520F0"/>
    <w:rsid w:val="00C527A3"/>
    <w:rsid w:val="00C531C5"/>
    <w:rsid w:val="00C53AB9"/>
    <w:rsid w:val="00C54D47"/>
    <w:rsid w:val="00C61E84"/>
    <w:rsid w:val="00C6215C"/>
    <w:rsid w:val="00C644CE"/>
    <w:rsid w:val="00C6631F"/>
    <w:rsid w:val="00C66AC9"/>
    <w:rsid w:val="00C67DBA"/>
    <w:rsid w:val="00C701CB"/>
    <w:rsid w:val="00C74175"/>
    <w:rsid w:val="00C74C3D"/>
    <w:rsid w:val="00C7542C"/>
    <w:rsid w:val="00C755A7"/>
    <w:rsid w:val="00C76C2B"/>
    <w:rsid w:val="00C817C3"/>
    <w:rsid w:val="00C838C2"/>
    <w:rsid w:val="00C83AF5"/>
    <w:rsid w:val="00C84BC0"/>
    <w:rsid w:val="00C8510D"/>
    <w:rsid w:val="00C8588E"/>
    <w:rsid w:val="00C865D7"/>
    <w:rsid w:val="00C8673F"/>
    <w:rsid w:val="00C87BBC"/>
    <w:rsid w:val="00C908D5"/>
    <w:rsid w:val="00C91600"/>
    <w:rsid w:val="00C91D23"/>
    <w:rsid w:val="00C963C0"/>
    <w:rsid w:val="00CA2609"/>
    <w:rsid w:val="00CA3863"/>
    <w:rsid w:val="00CA589D"/>
    <w:rsid w:val="00CA74FB"/>
    <w:rsid w:val="00CB070B"/>
    <w:rsid w:val="00CB09CA"/>
    <w:rsid w:val="00CB09F9"/>
    <w:rsid w:val="00CB249D"/>
    <w:rsid w:val="00CB2E81"/>
    <w:rsid w:val="00CB3636"/>
    <w:rsid w:val="00CB4022"/>
    <w:rsid w:val="00CB4D7B"/>
    <w:rsid w:val="00CB63F2"/>
    <w:rsid w:val="00CB6F27"/>
    <w:rsid w:val="00CC3D4E"/>
    <w:rsid w:val="00CC3FD2"/>
    <w:rsid w:val="00CC5F8B"/>
    <w:rsid w:val="00CD031F"/>
    <w:rsid w:val="00CD0F70"/>
    <w:rsid w:val="00CD6338"/>
    <w:rsid w:val="00CD6CEF"/>
    <w:rsid w:val="00CF082A"/>
    <w:rsid w:val="00CF3BD9"/>
    <w:rsid w:val="00CF443E"/>
    <w:rsid w:val="00CF573F"/>
    <w:rsid w:val="00CF6EA7"/>
    <w:rsid w:val="00CF7F1F"/>
    <w:rsid w:val="00D0050E"/>
    <w:rsid w:val="00D03F75"/>
    <w:rsid w:val="00D03F97"/>
    <w:rsid w:val="00D06FC7"/>
    <w:rsid w:val="00D11624"/>
    <w:rsid w:val="00D13A3D"/>
    <w:rsid w:val="00D158B7"/>
    <w:rsid w:val="00D16B65"/>
    <w:rsid w:val="00D172A2"/>
    <w:rsid w:val="00D178CB"/>
    <w:rsid w:val="00D17A55"/>
    <w:rsid w:val="00D2017E"/>
    <w:rsid w:val="00D2085C"/>
    <w:rsid w:val="00D222EF"/>
    <w:rsid w:val="00D270BE"/>
    <w:rsid w:val="00D32C10"/>
    <w:rsid w:val="00D33EF4"/>
    <w:rsid w:val="00D34295"/>
    <w:rsid w:val="00D35F48"/>
    <w:rsid w:val="00D37B28"/>
    <w:rsid w:val="00D4040F"/>
    <w:rsid w:val="00D4080B"/>
    <w:rsid w:val="00D504FF"/>
    <w:rsid w:val="00D5113B"/>
    <w:rsid w:val="00D51A4E"/>
    <w:rsid w:val="00D531F0"/>
    <w:rsid w:val="00D53B2F"/>
    <w:rsid w:val="00D555C4"/>
    <w:rsid w:val="00D55AA9"/>
    <w:rsid w:val="00D606AA"/>
    <w:rsid w:val="00D60C89"/>
    <w:rsid w:val="00D60F81"/>
    <w:rsid w:val="00D61146"/>
    <w:rsid w:val="00D634A8"/>
    <w:rsid w:val="00D66880"/>
    <w:rsid w:val="00D705D6"/>
    <w:rsid w:val="00D7078E"/>
    <w:rsid w:val="00D710A4"/>
    <w:rsid w:val="00D71810"/>
    <w:rsid w:val="00D738BC"/>
    <w:rsid w:val="00D7531C"/>
    <w:rsid w:val="00D76B00"/>
    <w:rsid w:val="00D83904"/>
    <w:rsid w:val="00D84C58"/>
    <w:rsid w:val="00D850C0"/>
    <w:rsid w:val="00D85403"/>
    <w:rsid w:val="00D85608"/>
    <w:rsid w:val="00D862E0"/>
    <w:rsid w:val="00D9226F"/>
    <w:rsid w:val="00D92C6B"/>
    <w:rsid w:val="00D93979"/>
    <w:rsid w:val="00D97212"/>
    <w:rsid w:val="00D973D2"/>
    <w:rsid w:val="00DA0204"/>
    <w:rsid w:val="00DA066D"/>
    <w:rsid w:val="00DA30A8"/>
    <w:rsid w:val="00DB01A6"/>
    <w:rsid w:val="00DB1F54"/>
    <w:rsid w:val="00DB1F5B"/>
    <w:rsid w:val="00DB3E50"/>
    <w:rsid w:val="00DB55D6"/>
    <w:rsid w:val="00DC14B2"/>
    <w:rsid w:val="00DC18B2"/>
    <w:rsid w:val="00DC2C9C"/>
    <w:rsid w:val="00DC56BA"/>
    <w:rsid w:val="00DC6C55"/>
    <w:rsid w:val="00DD0BD8"/>
    <w:rsid w:val="00DD2934"/>
    <w:rsid w:val="00DD2A68"/>
    <w:rsid w:val="00DD43DB"/>
    <w:rsid w:val="00DD4C99"/>
    <w:rsid w:val="00DD52BE"/>
    <w:rsid w:val="00DD76D7"/>
    <w:rsid w:val="00DE1761"/>
    <w:rsid w:val="00DE5783"/>
    <w:rsid w:val="00DE5B23"/>
    <w:rsid w:val="00DE6AC4"/>
    <w:rsid w:val="00DF10CE"/>
    <w:rsid w:val="00DF1A60"/>
    <w:rsid w:val="00DF25BF"/>
    <w:rsid w:val="00DF27B2"/>
    <w:rsid w:val="00DF3AC1"/>
    <w:rsid w:val="00DF408C"/>
    <w:rsid w:val="00DF55FC"/>
    <w:rsid w:val="00DF7249"/>
    <w:rsid w:val="00E00D12"/>
    <w:rsid w:val="00E01CB0"/>
    <w:rsid w:val="00E02C81"/>
    <w:rsid w:val="00E062E7"/>
    <w:rsid w:val="00E1245D"/>
    <w:rsid w:val="00E13E5E"/>
    <w:rsid w:val="00E163D9"/>
    <w:rsid w:val="00E17279"/>
    <w:rsid w:val="00E17C78"/>
    <w:rsid w:val="00E21B6E"/>
    <w:rsid w:val="00E22623"/>
    <w:rsid w:val="00E24F84"/>
    <w:rsid w:val="00E2768C"/>
    <w:rsid w:val="00E30CCC"/>
    <w:rsid w:val="00E3479F"/>
    <w:rsid w:val="00E358C3"/>
    <w:rsid w:val="00E35FE4"/>
    <w:rsid w:val="00E37A8A"/>
    <w:rsid w:val="00E40314"/>
    <w:rsid w:val="00E4038A"/>
    <w:rsid w:val="00E4383B"/>
    <w:rsid w:val="00E44032"/>
    <w:rsid w:val="00E44A8A"/>
    <w:rsid w:val="00E453C1"/>
    <w:rsid w:val="00E47559"/>
    <w:rsid w:val="00E50836"/>
    <w:rsid w:val="00E51295"/>
    <w:rsid w:val="00E5150E"/>
    <w:rsid w:val="00E522A5"/>
    <w:rsid w:val="00E579FA"/>
    <w:rsid w:val="00E61BF5"/>
    <w:rsid w:val="00E61E16"/>
    <w:rsid w:val="00E62046"/>
    <w:rsid w:val="00E63504"/>
    <w:rsid w:val="00E65AE0"/>
    <w:rsid w:val="00E65D09"/>
    <w:rsid w:val="00E66AD5"/>
    <w:rsid w:val="00E67A39"/>
    <w:rsid w:val="00E67B58"/>
    <w:rsid w:val="00E703AE"/>
    <w:rsid w:val="00E71B91"/>
    <w:rsid w:val="00E739F7"/>
    <w:rsid w:val="00E74E19"/>
    <w:rsid w:val="00E80A71"/>
    <w:rsid w:val="00E8232C"/>
    <w:rsid w:val="00E82F23"/>
    <w:rsid w:val="00E83B53"/>
    <w:rsid w:val="00E83CB7"/>
    <w:rsid w:val="00E84899"/>
    <w:rsid w:val="00E857A4"/>
    <w:rsid w:val="00E86365"/>
    <w:rsid w:val="00E9008D"/>
    <w:rsid w:val="00E9232D"/>
    <w:rsid w:val="00E93F86"/>
    <w:rsid w:val="00E95FC0"/>
    <w:rsid w:val="00E9614C"/>
    <w:rsid w:val="00E9F667"/>
    <w:rsid w:val="00EA0729"/>
    <w:rsid w:val="00EA0C49"/>
    <w:rsid w:val="00EA1B6E"/>
    <w:rsid w:val="00EA23F1"/>
    <w:rsid w:val="00EA340B"/>
    <w:rsid w:val="00EA406F"/>
    <w:rsid w:val="00EA4882"/>
    <w:rsid w:val="00EA5131"/>
    <w:rsid w:val="00EA53FD"/>
    <w:rsid w:val="00EA563A"/>
    <w:rsid w:val="00EA5BC6"/>
    <w:rsid w:val="00EA64E5"/>
    <w:rsid w:val="00EA70D9"/>
    <w:rsid w:val="00EB01C8"/>
    <w:rsid w:val="00EB0801"/>
    <w:rsid w:val="00EB1E04"/>
    <w:rsid w:val="00EB2906"/>
    <w:rsid w:val="00EB2B41"/>
    <w:rsid w:val="00EB489F"/>
    <w:rsid w:val="00EB5F5E"/>
    <w:rsid w:val="00EB6FDB"/>
    <w:rsid w:val="00EC0E3E"/>
    <w:rsid w:val="00EC4913"/>
    <w:rsid w:val="00EC701B"/>
    <w:rsid w:val="00EC726A"/>
    <w:rsid w:val="00EC7758"/>
    <w:rsid w:val="00EC790A"/>
    <w:rsid w:val="00EC7BD5"/>
    <w:rsid w:val="00ED0331"/>
    <w:rsid w:val="00ED27AD"/>
    <w:rsid w:val="00ED2C0B"/>
    <w:rsid w:val="00ED2E41"/>
    <w:rsid w:val="00ED3D0D"/>
    <w:rsid w:val="00ED60E1"/>
    <w:rsid w:val="00ED6982"/>
    <w:rsid w:val="00EE24F0"/>
    <w:rsid w:val="00EE5F6F"/>
    <w:rsid w:val="00EE637F"/>
    <w:rsid w:val="00EE6C82"/>
    <w:rsid w:val="00EF143F"/>
    <w:rsid w:val="00EF1978"/>
    <w:rsid w:val="00EF3597"/>
    <w:rsid w:val="00EF3640"/>
    <w:rsid w:val="00EF397B"/>
    <w:rsid w:val="00EF47FA"/>
    <w:rsid w:val="00EF5459"/>
    <w:rsid w:val="00EF7007"/>
    <w:rsid w:val="00F0274F"/>
    <w:rsid w:val="00F02EFB"/>
    <w:rsid w:val="00F04E0B"/>
    <w:rsid w:val="00F05111"/>
    <w:rsid w:val="00F07580"/>
    <w:rsid w:val="00F11A85"/>
    <w:rsid w:val="00F14448"/>
    <w:rsid w:val="00F14618"/>
    <w:rsid w:val="00F22E4B"/>
    <w:rsid w:val="00F23AF8"/>
    <w:rsid w:val="00F247D6"/>
    <w:rsid w:val="00F2652A"/>
    <w:rsid w:val="00F268B9"/>
    <w:rsid w:val="00F30239"/>
    <w:rsid w:val="00F333DC"/>
    <w:rsid w:val="00F34290"/>
    <w:rsid w:val="00F3515D"/>
    <w:rsid w:val="00F4008C"/>
    <w:rsid w:val="00F4536A"/>
    <w:rsid w:val="00F45C15"/>
    <w:rsid w:val="00F4729B"/>
    <w:rsid w:val="00F47CDE"/>
    <w:rsid w:val="00F50F28"/>
    <w:rsid w:val="00F52121"/>
    <w:rsid w:val="00F536C7"/>
    <w:rsid w:val="00F544C6"/>
    <w:rsid w:val="00F55953"/>
    <w:rsid w:val="00F62052"/>
    <w:rsid w:val="00F62231"/>
    <w:rsid w:val="00F62A12"/>
    <w:rsid w:val="00F6376B"/>
    <w:rsid w:val="00F701D9"/>
    <w:rsid w:val="00F70CBA"/>
    <w:rsid w:val="00F72957"/>
    <w:rsid w:val="00F73614"/>
    <w:rsid w:val="00F82317"/>
    <w:rsid w:val="00F82483"/>
    <w:rsid w:val="00F84732"/>
    <w:rsid w:val="00F849C3"/>
    <w:rsid w:val="00F919B6"/>
    <w:rsid w:val="00F929F3"/>
    <w:rsid w:val="00F92C61"/>
    <w:rsid w:val="00F92CA6"/>
    <w:rsid w:val="00F93C62"/>
    <w:rsid w:val="00F94EBB"/>
    <w:rsid w:val="00F9633A"/>
    <w:rsid w:val="00F96B4C"/>
    <w:rsid w:val="00F96DA7"/>
    <w:rsid w:val="00F973BA"/>
    <w:rsid w:val="00FA5AFD"/>
    <w:rsid w:val="00FA64DC"/>
    <w:rsid w:val="00FA71FA"/>
    <w:rsid w:val="00FA72A4"/>
    <w:rsid w:val="00FB08E1"/>
    <w:rsid w:val="00FB3066"/>
    <w:rsid w:val="00FB5FD0"/>
    <w:rsid w:val="00FC09C3"/>
    <w:rsid w:val="00FC2741"/>
    <w:rsid w:val="00FC6F5E"/>
    <w:rsid w:val="00FC7A19"/>
    <w:rsid w:val="00FD150B"/>
    <w:rsid w:val="00FD29DB"/>
    <w:rsid w:val="00FD71C6"/>
    <w:rsid w:val="00FE029B"/>
    <w:rsid w:val="00FE1D10"/>
    <w:rsid w:val="00FE2DCB"/>
    <w:rsid w:val="00FE5030"/>
    <w:rsid w:val="00FE6DE1"/>
    <w:rsid w:val="00FF0EAE"/>
    <w:rsid w:val="00FF739F"/>
    <w:rsid w:val="00FF7E35"/>
    <w:rsid w:val="0129E845"/>
    <w:rsid w:val="01A3ED7F"/>
    <w:rsid w:val="01A5D36B"/>
    <w:rsid w:val="01C2F1CD"/>
    <w:rsid w:val="04DF389B"/>
    <w:rsid w:val="05E7BDDB"/>
    <w:rsid w:val="094B727E"/>
    <w:rsid w:val="09C16B86"/>
    <w:rsid w:val="0A94F012"/>
    <w:rsid w:val="0AD184B4"/>
    <w:rsid w:val="0ADDF031"/>
    <w:rsid w:val="0C07268D"/>
    <w:rsid w:val="0DA2F6EE"/>
    <w:rsid w:val="102347A9"/>
    <w:rsid w:val="11043196"/>
    <w:rsid w:val="146449BD"/>
    <w:rsid w:val="151F23C2"/>
    <w:rsid w:val="182A1DDD"/>
    <w:rsid w:val="192AA084"/>
    <w:rsid w:val="1BFC3C5E"/>
    <w:rsid w:val="1F5CD89F"/>
    <w:rsid w:val="218F7B97"/>
    <w:rsid w:val="25B2F1C6"/>
    <w:rsid w:val="25CC1A23"/>
    <w:rsid w:val="27C6FC6A"/>
    <w:rsid w:val="2A09312E"/>
    <w:rsid w:val="2B091913"/>
    <w:rsid w:val="2B3CD49C"/>
    <w:rsid w:val="2C6ADC89"/>
    <w:rsid w:val="2D15F63D"/>
    <w:rsid w:val="2D5996DF"/>
    <w:rsid w:val="2DC7C8EC"/>
    <w:rsid w:val="2E7D7E6A"/>
    <w:rsid w:val="301CE496"/>
    <w:rsid w:val="33FB7072"/>
    <w:rsid w:val="34E0F72D"/>
    <w:rsid w:val="36BCD883"/>
    <w:rsid w:val="3775DED0"/>
    <w:rsid w:val="37A98CFD"/>
    <w:rsid w:val="38890248"/>
    <w:rsid w:val="3CB77637"/>
    <w:rsid w:val="3D786609"/>
    <w:rsid w:val="3FDD59BB"/>
    <w:rsid w:val="406653A1"/>
    <w:rsid w:val="41AEF103"/>
    <w:rsid w:val="42ADA307"/>
    <w:rsid w:val="4381225B"/>
    <w:rsid w:val="496B13A4"/>
    <w:rsid w:val="4BFDDB49"/>
    <w:rsid w:val="4EC5B6BD"/>
    <w:rsid w:val="4ECCD35B"/>
    <w:rsid w:val="4FDD0049"/>
    <w:rsid w:val="5448379D"/>
    <w:rsid w:val="5627EA4C"/>
    <w:rsid w:val="5672862E"/>
    <w:rsid w:val="56FE6D3A"/>
    <w:rsid w:val="5928BBCB"/>
    <w:rsid w:val="5B3E7387"/>
    <w:rsid w:val="5DCEB6C2"/>
    <w:rsid w:val="5DDAFCA6"/>
    <w:rsid w:val="6221E965"/>
    <w:rsid w:val="62F5327D"/>
    <w:rsid w:val="64F1759F"/>
    <w:rsid w:val="65D4E711"/>
    <w:rsid w:val="68BB0378"/>
    <w:rsid w:val="6945568B"/>
    <w:rsid w:val="6C4E45DD"/>
    <w:rsid w:val="6DB18416"/>
    <w:rsid w:val="708A8DB0"/>
    <w:rsid w:val="70DAAD6C"/>
    <w:rsid w:val="72ADABE3"/>
    <w:rsid w:val="7370CAA6"/>
    <w:rsid w:val="765EB8D8"/>
    <w:rsid w:val="7743653A"/>
    <w:rsid w:val="79828551"/>
    <w:rsid w:val="7AD3CF1D"/>
    <w:rsid w:val="7AE6314A"/>
    <w:rsid w:val="7FF1C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E252"/>
  <w15:chartTrackingRefBased/>
  <w15:docId w15:val="{FC561EB1-6E5D-4467-B4A2-3115235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semiHidden/>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semiHidden/>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 w:type="character" w:customStyle="1" w:styleId="normaltextrun">
    <w:name w:val="normaltextrun"/>
    <w:basedOn w:val="DefaultParagraphFont"/>
    <w:rsid w:val="005E5632"/>
  </w:style>
  <w:style w:type="character" w:styleId="UnresolvedMention">
    <w:name w:val="Unresolved Mention"/>
    <w:basedOn w:val="DefaultParagraphFont"/>
    <w:uiPriority w:val="99"/>
    <w:semiHidden/>
    <w:unhideWhenUsed/>
    <w:rsid w:val="007A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295841480">
      <w:bodyDiv w:val="1"/>
      <w:marLeft w:val="0"/>
      <w:marRight w:val="0"/>
      <w:marTop w:val="0"/>
      <w:marBottom w:val="0"/>
      <w:divBdr>
        <w:top w:val="none" w:sz="0" w:space="0" w:color="auto"/>
        <w:left w:val="none" w:sz="0" w:space="0" w:color="auto"/>
        <w:bottom w:val="none" w:sz="0" w:space="0" w:color="auto"/>
        <w:right w:val="none" w:sz="0" w:space="0" w:color="auto"/>
      </w:divBdr>
      <w:divsChild>
        <w:div w:id="1233010182">
          <w:marLeft w:val="0"/>
          <w:marRight w:val="0"/>
          <w:marTop w:val="0"/>
          <w:marBottom w:val="0"/>
          <w:divBdr>
            <w:top w:val="none" w:sz="0" w:space="0" w:color="auto"/>
            <w:left w:val="none" w:sz="0" w:space="0" w:color="auto"/>
            <w:bottom w:val="none" w:sz="0" w:space="0" w:color="auto"/>
            <w:right w:val="none" w:sz="0" w:space="0" w:color="auto"/>
          </w:divBdr>
        </w:div>
      </w:divsChild>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474179872">
      <w:bodyDiv w:val="1"/>
      <w:marLeft w:val="0"/>
      <w:marRight w:val="0"/>
      <w:marTop w:val="0"/>
      <w:marBottom w:val="0"/>
      <w:divBdr>
        <w:top w:val="none" w:sz="0" w:space="0" w:color="auto"/>
        <w:left w:val="none" w:sz="0" w:space="0" w:color="auto"/>
        <w:bottom w:val="none" w:sz="0" w:space="0" w:color="auto"/>
        <w:right w:val="none" w:sz="0" w:space="0" w:color="auto"/>
      </w:divBdr>
    </w:div>
    <w:div w:id="563878529">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media/d10724c6-1b7f-4d3f-a974-960fef77aa91/consultation-on-quality-and-standards-conditions-final-for-web.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www.huddersfield.su%2Fthestudentvoice%2Flectures-should-be-no-later-than-4pm-in-winter&amp;data=04%7C01%7CJ.Myall%40hud.ac.uk%7C54676073c319401c28b708d9a904fcbd%7Cb52e9fda06914585bdfc5ccae1ce1890%7C0%7C0%7C637726661438763303%7CUnknown%7CTWFpbGZsb3d8eyJWIjoiMC4wLjAwMDAiLCJQIjoiV2luMzIiLCJBTiI6Ik1haWwiLCJXVCI6Mn0%3D%7C3000&amp;sdata=xlgkLmcKc8Cp8B0B0kWEx2dR%2FkwAvUvuM2yQ45t7P8M%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hud.ac.uk/tali/projects/external_proj/asses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ur02.safelinks.protection.outlook.com/?url=https%3A%2F%2Fwww.officeforstudents.org.uk%2Fpublications%2Fconsultation-on-ofs-strategy-for-2022-25%2F&amp;data=04%7C01%7CJ.Myall%40hud.ac.uk%7C0f68375435fa4b091c4a08d9a84bf7bc%7Cb52e9fda06914585bdfc5ccae1ce1890%7C0%7C0%7C637725866488648740%7CUnknown%7CTWFpbGZsb3d8eyJWIjoiMC4wLjAwMDAiLCJQIjoiV2luMzIiLCJBTiI6Ik1haWwiLCJXVCI6Mn0%3D%7C3000&amp;sdata=NZWohK9O%2BWrdkDoDyZndF30zNLf1fOQw9yldeQW0pM4%3D&amp;reserved=0" TargetMode="External"/><Relationship Id="rId4" Type="http://schemas.openxmlformats.org/officeDocument/2006/relationships/settings" Target="settings.xml"/><Relationship Id="rId9" Type="http://schemas.openxmlformats.org/officeDocument/2006/relationships/hyperlink" Target="https://www.officeforstudents.org.uk/publications/assessment-practices-in-english-higher-education-provide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5FEC-2A4B-48A4-9126-6BB2FDF7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3046</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Jillian Myall</cp:lastModifiedBy>
  <cp:revision>4</cp:revision>
  <cp:lastPrinted>2022-01-21T16:16:00Z</cp:lastPrinted>
  <dcterms:created xsi:type="dcterms:W3CDTF">2022-01-19T21:24:00Z</dcterms:created>
  <dcterms:modified xsi:type="dcterms:W3CDTF">2022-02-01T16:23:00Z</dcterms:modified>
</cp:coreProperties>
</file>