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12"/>
      </w:tblGrid>
      <w:tr w:rsidR="001948A0" w14:paraId="18F1DC13" w14:textId="77777777" w:rsidTr="001948A0">
        <w:trPr>
          <w:trHeight w:val="391"/>
        </w:trPr>
        <w:tc>
          <w:tcPr>
            <w:tcW w:w="9912" w:type="dxa"/>
            <w:shd w:val="clear" w:color="auto" w:fill="1F4E79" w:themeFill="accent1" w:themeFillShade="80"/>
            <w:vAlign w:val="center"/>
          </w:tcPr>
          <w:p w14:paraId="784C0F3F" w14:textId="77777777" w:rsidR="001948A0" w:rsidRPr="001948A0" w:rsidRDefault="005A170E" w:rsidP="005A170E">
            <w:pPr>
              <w:spacing w:after="120"/>
              <w:jc w:val="center"/>
              <w:rPr>
                <w:rFonts w:ascii="Arial" w:hAnsi="Arial" w:cs="Arial"/>
                <w:b/>
                <w:color w:val="FFFFFF" w:themeColor="background1"/>
                <w:sz w:val="24"/>
                <w:szCs w:val="24"/>
              </w:rPr>
            </w:pPr>
            <w:r w:rsidRPr="005A170E">
              <w:rPr>
                <w:rFonts w:ascii="Arial" w:hAnsi="Arial" w:cs="Arial"/>
                <w:b/>
                <w:color w:val="FFFFFF" w:themeColor="background1"/>
              </w:rPr>
              <w:t>UNIVERSITY TEACHING AND LEARNING COMMITTEE</w:t>
            </w:r>
          </w:p>
        </w:tc>
      </w:tr>
      <w:tr w:rsidR="001948A0" w14:paraId="09E05BA3" w14:textId="77777777" w:rsidTr="001948A0">
        <w:trPr>
          <w:trHeight w:val="411"/>
        </w:trPr>
        <w:tc>
          <w:tcPr>
            <w:tcW w:w="9912" w:type="dxa"/>
            <w:vAlign w:val="center"/>
          </w:tcPr>
          <w:p w14:paraId="119485DE" w14:textId="50492D94" w:rsidR="001948A0" w:rsidRPr="005A170E" w:rsidRDefault="00472AC1" w:rsidP="001948A0">
            <w:pPr>
              <w:jc w:val="center"/>
              <w:rPr>
                <w:rFonts w:ascii="Arial" w:hAnsi="Arial" w:cs="Arial"/>
                <w:b/>
                <w:color w:val="1F4E79" w:themeColor="accent1" w:themeShade="80"/>
              </w:rPr>
            </w:pPr>
            <w:r>
              <w:rPr>
                <w:rFonts w:ascii="Arial" w:hAnsi="Arial" w:cs="Arial"/>
                <w:b/>
                <w:color w:val="1F4E79" w:themeColor="accent1" w:themeShade="80"/>
              </w:rPr>
              <w:t>25</w:t>
            </w:r>
            <w:r w:rsidR="007B7E70">
              <w:rPr>
                <w:rFonts w:ascii="Arial" w:hAnsi="Arial" w:cs="Arial"/>
                <w:b/>
                <w:color w:val="1F4E79" w:themeColor="accent1" w:themeShade="80"/>
              </w:rPr>
              <w:t xml:space="preserve"> March</w:t>
            </w:r>
            <w:r w:rsidR="00AD1BE0">
              <w:rPr>
                <w:rFonts w:ascii="Arial" w:hAnsi="Arial" w:cs="Arial"/>
                <w:b/>
                <w:color w:val="1F4E79" w:themeColor="accent1" w:themeShade="80"/>
              </w:rPr>
              <w:t xml:space="preserve"> 2020</w:t>
            </w:r>
            <w:r>
              <w:rPr>
                <w:rFonts w:ascii="Arial" w:hAnsi="Arial" w:cs="Arial"/>
                <w:b/>
                <w:color w:val="1F4E79" w:themeColor="accent1" w:themeShade="80"/>
              </w:rPr>
              <w:t>, 11</w:t>
            </w:r>
            <w:r w:rsidR="005A170E">
              <w:rPr>
                <w:rFonts w:ascii="Arial" w:hAnsi="Arial" w:cs="Arial"/>
                <w:b/>
                <w:color w:val="1F4E79" w:themeColor="accent1" w:themeShade="80"/>
              </w:rPr>
              <w:t>.30 am</w:t>
            </w:r>
          </w:p>
        </w:tc>
      </w:tr>
    </w:tbl>
    <w:p w14:paraId="7F28225A" w14:textId="77777777" w:rsidR="001948A0" w:rsidRPr="001948A0" w:rsidRDefault="001948A0" w:rsidP="001948A0">
      <w:pPr>
        <w:spacing w:after="0" w:line="240" w:lineRule="auto"/>
        <w:rPr>
          <w:sz w:val="16"/>
          <w:szCs w:val="16"/>
        </w:rPr>
      </w:pPr>
    </w:p>
    <w:tbl>
      <w:tblPr>
        <w:tblStyle w:val="TableGrid"/>
        <w:tblW w:w="9912" w:type="dxa"/>
        <w:tblLook w:val="04A0" w:firstRow="1" w:lastRow="0" w:firstColumn="1" w:lastColumn="0" w:noHBand="0" w:noVBand="1"/>
      </w:tblPr>
      <w:tblGrid>
        <w:gridCol w:w="2689"/>
        <w:gridCol w:w="7223"/>
      </w:tblGrid>
      <w:tr w:rsidR="00BF643C" w14:paraId="34B10B4F" w14:textId="77777777" w:rsidTr="00BF643C">
        <w:trPr>
          <w:trHeight w:val="411"/>
        </w:trPr>
        <w:tc>
          <w:tcPr>
            <w:tcW w:w="9912" w:type="dxa"/>
            <w:gridSpan w:val="2"/>
            <w:shd w:val="clear" w:color="auto" w:fill="1F4E79" w:themeFill="accent1" w:themeFillShade="80"/>
            <w:vAlign w:val="center"/>
          </w:tcPr>
          <w:p w14:paraId="41BAC1FE" w14:textId="4B4246FB" w:rsidR="00BF643C" w:rsidRPr="001948A0" w:rsidRDefault="00BF643C" w:rsidP="00BF643C">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BF643C" w14:paraId="617F52E0" w14:textId="77777777" w:rsidTr="00BF643C">
        <w:trPr>
          <w:trHeight w:val="411"/>
        </w:trPr>
        <w:tc>
          <w:tcPr>
            <w:tcW w:w="2689" w:type="dxa"/>
            <w:vAlign w:val="center"/>
          </w:tcPr>
          <w:p w14:paraId="24413127" w14:textId="24B0FA47" w:rsidR="00BF643C" w:rsidRPr="00054A0E" w:rsidRDefault="00BF643C" w:rsidP="00BF643C">
            <w:pPr>
              <w:rPr>
                <w:rFonts w:ascii="Arial" w:hAnsi="Arial" w:cs="Arial"/>
                <w:b/>
                <w:color w:val="1F4E79" w:themeColor="accent1" w:themeShade="80"/>
              </w:rPr>
            </w:pPr>
            <w:r w:rsidRPr="00BF2C92">
              <w:rPr>
                <w:rFonts w:ascii="Arial" w:hAnsi="Arial" w:cs="Arial"/>
                <w:b/>
                <w:color w:val="1F4E79" w:themeColor="accent1" w:themeShade="80"/>
                <w:sz w:val="24"/>
                <w:szCs w:val="24"/>
              </w:rPr>
              <w:t>Venue:</w:t>
            </w:r>
          </w:p>
        </w:tc>
        <w:tc>
          <w:tcPr>
            <w:tcW w:w="7223" w:type="dxa"/>
            <w:vAlign w:val="center"/>
          </w:tcPr>
          <w:p w14:paraId="74075F62" w14:textId="29D256DA" w:rsidR="00BF643C" w:rsidRPr="00054A0E" w:rsidRDefault="006A0E90" w:rsidP="00BF643C">
            <w:pPr>
              <w:rPr>
                <w:rFonts w:ascii="Arial" w:hAnsi="Arial" w:cs="Arial"/>
                <w:b/>
                <w:color w:val="1F4E79" w:themeColor="accent1" w:themeShade="80"/>
              </w:rPr>
            </w:pPr>
            <w:r>
              <w:rPr>
                <w:rFonts w:ascii="Arial" w:hAnsi="Arial" w:cs="Arial"/>
                <w:sz w:val="24"/>
                <w:szCs w:val="24"/>
              </w:rPr>
              <w:t>Held via zoom</w:t>
            </w:r>
          </w:p>
        </w:tc>
      </w:tr>
      <w:tr w:rsidR="00BF643C" w14:paraId="7C7460F0" w14:textId="77777777" w:rsidTr="00BF643C">
        <w:trPr>
          <w:trHeight w:val="411"/>
        </w:trPr>
        <w:tc>
          <w:tcPr>
            <w:tcW w:w="2689" w:type="dxa"/>
            <w:vAlign w:val="center"/>
          </w:tcPr>
          <w:p w14:paraId="7CE73195" w14:textId="6A3548E1" w:rsidR="00BF643C" w:rsidRDefault="00BF643C" w:rsidP="00BF643C">
            <w:pPr>
              <w:rPr>
                <w:rFonts w:ascii="Arial" w:hAnsi="Arial" w:cs="Arial"/>
                <w:b/>
                <w:color w:val="1F4E79" w:themeColor="accent1" w:themeShade="80"/>
              </w:rPr>
            </w:pPr>
            <w:r w:rsidRPr="00BF2C92">
              <w:rPr>
                <w:rFonts w:ascii="Arial" w:hAnsi="Arial" w:cs="Arial"/>
                <w:b/>
                <w:color w:val="1F4E79" w:themeColor="accent1" w:themeShade="80"/>
                <w:sz w:val="24"/>
                <w:szCs w:val="24"/>
              </w:rPr>
              <w:t>Author:</w:t>
            </w:r>
          </w:p>
        </w:tc>
        <w:tc>
          <w:tcPr>
            <w:tcW w:w="7223" w:type="dxa"/>
            <w:vAlign w:val="center"/>
          </w:tcPr>
          <w:p w14:paraId="4C661112" w14:textId="1939C7E4" w:rsidR="00BF643C" w:rsidRDefault="00BF643C" w:rsidP="00BF643C">
            <w:pPr>
              <w:rPr>
                <w:rFonts w:ascii="Arial" w:hAnsi="Arial" w:cs="Arial"/>
                <w:b/>
                <w:color w:val="1F4E79" w:themeColor="accent1" w:themeShade="80"/>
              </w:rPr>
            </w:pPr>
            <w:r w:rsidRPr="00BF2C92">
              <w:rPr>
                <w:rFonts w:ascii="Arial" w:hAnsi="Arial" w:cs="Arial"/>
                <w:sz w:val="24"/>
                <w:szCs w:val="24"/>
              </w:rPr>
              <w:t>Karen Brough, Registry</w:t>
            </w:r>
          </w:p>
        </w:tc>
      </w:tr>
      <w:tr w:rsidR="00BF643C" w14:paraId="22D760BF" w14:textId="77777777" w:rsidTr="00BF643C">
        <w:trPr>
          <w:trHeight w:val="411"/>
        </w:trPr>
        <w:tc>
          <w:tcPr>
            <w:tcW w:w="2689" w:type="dxa"/>
            <w:vAlign w:val="center"/>
          </w:tcPr>
          <w:p w14:paraId="56F95E26" w14:textId="3BA74CB7" w:rsidR="00BF643C" w:rsidRPr="00BF2C92" w:rsidRDefault="00BF643C" w:rsidP="00BF643C">
            <w:pPr>
              <w:rPr>
                <w:rFonts w:ascii="Arial" w:hAnsi="Arial" w:cs="Arial"/>
                <w:b/>
                <w:color w:val="1F4E79" w:themeColor="accent1" w:themeShade="80"/>
                <w:sz w:val="24"/>
                <w:szCs w:val="24"/>
              </w:rPr>
            </w:pPr>
            <w:r w:rsidRPr="00BF2C92">
              <w:rPr>
                <w:rFonts w:ascii="Arial" w:hAnsi="Arial" w:cs="Arial"/>
                <w:b/>
                <w:color w:val="1F4E79" w:themeColor="accent1" w:themeShade="80"/>
                <w:sz w:val="24"/>
                <w:szCs w:val="24"/>
              </w:rPr>
              <w:t>Present:</w:t>
            </w:r>
            <w:r w:rsidRPr="00BF2C92">
              <w:rPr>
                <w:rFonts w:ascii="Arial" w:hAnsi="Arial" w:cs="Arial"/>
                <w:b/>
                <w:color w:val="1F4E79" w:themeColor="accent1" w:themeShade="80"/>
                <w:sz w:val="24"/>
                <w:szCs w:val="24"/>
              </w:rPr>
              <w:tab/>
            </w:r>
          </w:p>
        </w:tc>
        <w:tc>
          <w:tcPr>
            <w:tcW w:w="7223" w:type="dxa"/>
            <w:vAlign w:val="center"/>
          </w:tcPr>
          <w:p w14:paraId="379DC533" w14:textId="77DBD389" w:rsidR="00BF643C" w:rsidRPr="002D4902" w:rsidRDefault="00BF643C" w:rsidP="00D328C8">
            <w:pPr>
              <w:rPr>
                <w:rFonts w:ascii="Arial" w:hAnsi="Arial" w:cs="Arial"/>
                <w:sz w:val="24"/>
                <w:szCs w:val="24"/>
              </w:rPr>
            </w:pPr>
            <w:r w:rsidRPr="002D4902">
              <w:rPr>
                <w:rFonts w:ascii="Arial" w:hAnsi="Arial" w:cs="Arial"/>
                <w:sz w:val="24"/>
                <w:szCs w:val="24"/>
              </w:rPr>
              <w:t xml:space="preserve">Ms </w:t>
            </w:r>
            <w:proofErr w:type="spellStart"/>
            <w:r w:rsidRPr="002D4902">
              <w:rPr>
                <w:rFonts w:ascii="Arial" w:hAnsi="Arial" w:cs="Arial"/>
                <w:sz w:val="24"/>
                <w:szCs w:val="24"/>
              </w:rPr>
              <w:t>Adesewa</w:t>
            </w:r>
            <w:proofErr w:type="spellEnd"/>
            <w:r w:rsidRPr="002D4902">
              <w:rPr>
                <w:rFonts w:ascii="Arial" w:hAnsi="Arial" w:cs="Arial"/>
                <w:sz w:val="24"/>
                <w:szCs w:val="24"/>
              </w:rPr>
              <w:t xml:space="preserve"> </w:t>
            </w:r>
            <w:proofErr w:type="spellStart"/>
            <w:r w:rsidRPr="002D4902">
              <w:rPr>
                <w:rFonts w:ascii="Arial" w:hAnsi="Arial" w:cs="Arial"/>
                <w:sz w:val="24"/>
                <w:szCs w:val="24"/>
              </w:rPr>
              <w:t>Adibisi</w:t>
            </w:r>
            <w:proofErr w:type="spellEnd"/>
            <w:r w:rsidRPr="002D4902">
              <w:rPr>
                <w:rFonts w:ascii="Arial" w:hAnsi="Arial" w:cs="Arial"/>
                <w:sz w:val="24"/>
                <w:szCs w:val="24"/>
              </w:rPr>
              <w:t>, Dr Robert Allan,</w:t>
            </w:r>
            <w:r w:rsidR="00D328C8" w:rsidRPr="002D4902">
              <w:rPr>
                <w:rFonts w:ascii="Arial" w:hAnsi="Arial" w:cs="Arial"/>
                <w:sz w:val="24"/>
                <w:szCs w:val="24"/>
              </w:rPr>
              <w:t xml:space="preserve"> Dr Daniel Belton</w:t>
            </w:r>
            <w:r w:rsidRPr="002D4902">
              <w:rPr>
                <w:rFonts w:ascii="Arial" w:hAnsi="Arial" w:cs="Arial"/>
                <w:sz w:val="24"/>
                <w:szCs w:val="24"/>
              </w:rPr>
              <w:t xml:space="preserve">, Dr Liz Bennett, Dr Rachel Birds, Dr Georgina Blakeley, Professor Andrew Crampton, Dr Eleanor Davies, Dr Roddy Hunter, Ms Alison Jones, Dr </w:t>
            </w:r>
            <w:proofErr w:type="spellStart"/>
            <w:r w:rsidRPr="002D4902">
              <w:rPr>
                <w:rFonts w:ascii="Arial" w:hAnsi="Arial" w:cs="Arial"/>
                <w:sz w:val="24"/>
                <w:szCs w:val="24"/>
              </w:rPr>
              <w:t>Lianghui</w:t>
            </w:r>
            <w:proofErr w:type="spellEnd"/>
            <w:r w:rsidRPr="002D4902">
              <w:rPr>
                <w:rFonts w:ascii="Arial" w:hAnsi="Arial" w:cs="Arial"/>
                <w:sz w:val="24"/>
                <w:szCs w:val="24"/>
              </w:rPr>
              <w:t xml:space="preserve"> Lei, </w:t>
            </w:r>
            <w:r w:rsidR="00D328C8" w:rsidRPr="002D4902">
              <w:rPr>
                <w:rFonts w:ascii="Arial" w:hAnsi="Arial" w:cs="Arial"/>
                <w:sz w:val="24"/>
                <w:szCs w:val="24"/>
              </w:rPr>
              <w:t xml:space="preserve">Mr Andrew </w:t>
            </w:r>
            <w:proofErr w:type="spellStart"/>
            <w:r w:rsidR="00D328C8" w:rsidRPr="002D4902">
              <w:rPr>
                <w:rFonts w:ascii="Arial" w:hAnsi="Arial" w:cs="Arial"/>
                <w:sz w:val="24"/>
                <w:szCs w:val="24"/>
              </w:rPr>
              <w:t>Mandebura</w:t>
            </w:r>
            <w:proofErr w:type="spellEnd"/>
            <w:r w:rsidR="00D328C8" w:rsidRPr="002D4902">
              <w:rPr>
                <w:rFonts w:ascii="Arial" w:hAnsi="Arial" w:cs="Arial"/>
                <w:sz w:val="24"/>
                <w:szCs w:val="24"/>
              </w:rPr>
              <w:t xml:space="preserve">, </w:t>
            </w:r>
            <w:r w:rsidRPr="002D4902">
              <w:rPr>
                <w:rFonts w:ascii="Arial" w:hAnsi="Arial" w:cs="Arial"/>
                <w:sz w:val="24"/>
                <w:szCs w:val="24"/>
              </w:rPr>
              <w:t xml:space="preserve">Dr Peter Mather, Dr Keith McCabe, Dr Gary McGladdery, </w:t>
            </w:r>
            <w:r w:rsidR="00D328C8" w:rsidRPr="002D4902">
              <w:rPr>
                <w:rFonts w:ascii="Arial" w:hAnsi="Arial" w:cs="Arial"/>
                <w:sz w:val="24"/>
                <w:szCs w:val="24"/>
              </w:rPr>
              <w:t>Mr Matt Mills</w:t>
            </w:r>
            <w:r w:rsidRPr="002D4902">
              <w:rPr>
                <w:rFonts w:ascii="Arial" w:hAnsi="Arial" w:cs="Arial"/>
                <w:sz w:val="24"/>
                <w:szCs w:val="24"/>
              </w:rPr>
              <w:t>, Professor Kevin Orr, Professor Jane Owen-Lynch (Chair), Mrs Ruth Stoker, Mr Nik Taylor, Dr Amanda Tinker, Dr Pete Woodcock</w:t>
            </w:r>
          </w:p>
        </w:tc>
      </w:tr>
      <w:tr w:rsidR="00BF643C" w14:paraId="06FEA1C2" w14:textId="77777777" w:rsidTr="00BF643C">
        <w:trPr>
          <w:trHeight w:val="411"/>
        </w:trPr>
        <w:tc>
          <w:tcPr>
            <w:tcW w:w="2689" w:type="dxa"/>
            <w:vAlign w:val="center"/>
          </w:tcPr>
          <w:p w14:paraId="2E88EF02" w14:textId="719047AC" w:rsidR="00BF643C" w:rsidRPr="00BF2C92" w:rsidRDefault="00BF643C" w:rsidP="00BF643C">
            <w:pPr>
              <w:rPr>
                <w:rFonts w:ascii="Arial" w:hAnsi="Arial" w:cs="Arial"/>
                <w:b/>
                <w:color w:val="1F4E79" w:themeColor="accent1" w:themeShade="80"/>
                <w:sz w:val="24"/>
                <w:szCs w:val="24"/>
              </w:rPr>
            </w:pPr>
            <w:r w:rsidRPr="00BF2C92">
              <w:rPr>
                <w:rFonts w:ascii="Arial" w:hAnsi="Arial" w:cs="Arial"/>
                <w:b/>
                <w:color w:val="1F4E79" w:themeColor="accent1" w:themeShade="80"/>
                <w:sz w:val="24"/>
                <w:szCs w:val="24"/>
              </w:rPr>
              <w:t>In attendance:</w:t>
            </w:r>
          </w:p>
        </w:tc>
        <w:tc>
          <w:tcPr>
            <w:tcW w:w="7223" w:type="dxa"/>
            <w:vAlign w:val="center"/>
          </w:tcPr>
          <w:p w14:paraId="5645E735" w14:textId="471A742A" w:rsidR="00BF643C" w:rsidRPr="002D4902" w:rsidRDefault="00BF643C" w:rsidP="00BF643C">
            <w:pPr>
              <w:rPr>
                <w:rFonts w:ascii="Arial" w:hAnsi="Arial" w:cs="Arial"/>
                <w:sz w:val="24"/>
                <w:szCs w:val="24"/>
              </w:rPr>
            </w:pPr>
            <w:r w:rsidRPr="002D4902">
              <w:rPr>
                <w:rFonts w:ascii="Arial" w:hAnsi="Arial" w:cs="Arial"/>
                <w:sz w:val="24"/>
                <w:szCs w:val="24"/>
              </w:rPr>
              <w:t>Ms Lydia Blundell</w:t>
            </w:r>
          </w:p>
        </w:tc>
      </w:tr>
      <w:tr w:rsidR="00BF643C" w14:paraId="4EAEA265" w14:textId="77777777" w:rsidTr="00BF643C">
        <w:trPr>
          <w:trHeight w:val="411"/>
        </w:trPr>
        <w:tc>
          <w:tcPr>
            <w:tcW w:w="2689" w:type="dxa"/>
            <w:vAlign w:val="center"/>
          </w:tcPr>
          <w:p w14:paraId="02CFF32D" w14:textId="1C98E884" w:rsidR="00BF643C" w:rsidRPr="00BF2C92" w:rsidRDefault="00BF643C" w:rsidP="00BF643C">
            <w:pPr>
              <w:rPr>
                <w:rFonts w:ascii="Arial" w:hAnsi="Arial" w:cs="Arial"/>
                <w:b/>
                <w:color w:val="1F4E79" w:themeColor="accent1" w:themeShade="80"/>
                <w:sz w:val="24"/>
                <w:szCs w:val="24"/>
              </w:rPr>
            </w:pPr>
            <w:r w:rsidRPr="00BF2C92">
              <w:rPr>
                <w:rFonts w:ascii="Arial" w:hAnsi="Arial" w:cs="Arial"/>
                <w:b/>
                <w:color w:val="1F4E79" w:themeColor="accent1" w:themeShade="80"/>
                <w:sz w:val="24"/>
                <w:szCs w:val="24"/>
              </w:rPr>
              <w:t>Apologies:</w:t>
            </w:r>
          </w:p>
        </w:tc>
        <w:tc>
          <w:tcPr>
            <w:tcW w:w="7223" w:type="dxa"/>
            <w:vAlign w:val="center"/>
          </w:tcPr>
          <w:p w14:paraId="7EB0C87B" w14:textId="469E6DEA" w:rsidR="00BF643C" w:rsidRPr="002D4902" w:rsidRDefault="00D328C8" w:rsidP="00D328C8">
            <w:pPr>
              <w:rPr>
                <w:rFonts w:ascii="Arial" w:hAnsi="Arial" w:cs="Arial"/>
                <w:sz w:val="24"/>
                <w:szCs w:val="24"/>
              </w:rPr>
            </w:pPr>
            <w:r w:rsidRPr="002D4902">
              <w:rPr>
                <w:rFonts w:ascii="Arial" w:hAnsi="Arial" w:cs="Arial"/>
                <w:sz w:val="24"/>
                <w:szCs w:val="24"/>
              </w:rPr>
              <w:t xml:space="preserve">Ms Claire Aydogan, </w:t>
            </w:r>
            <w:r w:rsidR="002D4902" w:rsidRPr="002D4902">
              <w:rPr>
                <w:rFonts w:ascii="Arial" w:hAnsi="Arial" w:cs="Arial"/>
                <w:sz w:val="24"/>
                <w:szCs w:val="24"/>
              </w:rPr>
              <w:t xml:space="preserve">Professor Andrew Ball, </w:t>
            </w:r>
            <w:r w:rsidRPr="002D4902">
              <w:rPr>
                <w:rFonts w:ascii="Arial" w:hAnsi="Arial" w:cs="Arial"/>
                <w:sz w:val="24"/>
                <w:szCs w:val="24"/>
              </w:rPr>
              <w:t>Professor Paul Bissell</w:t>
            </w:r>
            <w:r w:rsidR="00BF643C" w:rsidRPr="002D4902">
              <w:rPr>
                <w:rFonts w:ascii="Arial" w:hAnsi="Arial" w:cs="Arial"/>
                <w:sz w:val="24"/>
                <w:szCs w:val="24"/>
              </w:rPr>
              <w:t xml:space="preserve">, </w:t>
            </w:r>
            <w:r w:rsidR="002D4902" w:rsidRPr="002D4902">
              <w:rPr>
                <w:rFonts w:ascii="Arial" w:hAnsi="Arial" w:cs="Arial"/>
                <w:sz w:val="24"/>
                <w:szCs w:val="24"/>
              </w:rPr>
              <w:t xml:space="preserve">Professor Bob </w:t>
            </w:r>
            <w:proofErr w:type="spellStart"/>
            <w:r w:rsidR="002D4902" w:rsidRPr="002D4902">
              <w:rPr>
                <w:rFonts w:ascii="Arial" w:hAnsi="Arial" w:cs="Arial"/>
                <w:sz w:val="24"/>
                <w:szCs w:val="24"/>
              </w:rPr>
              <w:t>Cryan</w:t>
            </w:r>
            <w:proofErr w:type="spellEnd"/>
            <w:r w:rsidR="002D4902" w:rsidRPr="002D4902">
              <w:rPr>
                <w:rFonts w:ascii="Arial" w:hAnsi="Arial" w:cs="Arial"/>
                <w:sz w:val="24"/>
                <w:szCs w:val="24"/>
              </w:rPr>
              <w:t xml:space="preserve">, </w:t>
            </w:r>
            <w:r w:rsidR="00BF643C" w:rsidRPr="002D4902">
              <w:rPr>
                <w:rFonts w:ascii="Arial" w:hAnsi="Arial" w:cs="Arial"/>
                <w:sz w:val="24"/>
                <w:szCs w:val="24"/>
              </w:rPr>
              <w:t xml:space="preserve">Professor Samir Dani, </w:t>
            </w:r>
            <w:r w:rsidRPr="002D4902">
              <w:rPr>
                <w:rFonts w:ascii="Arial" w:hAnsi="Arial" w:cs="Arial"/>
                <w:sz w:val="24"/>
                <w:szCs w:val="24"/>
              </w:rPr>
              <w:t>Professor Christine Jarvis</w:t>
            </w:r>
            <w:r w:rsidR="00BF643C" w:rsidRPr="002D4902">
              <w:rPr>
                <w:rFonts w:ascii="Arial" w:hAnsi="Arial" w:cs="Arial"/>
                <w:sz w:val="24"/>
                <w:szCs w:val="24"/>
              </w:rPr>
              <w:t xml:space="preserve">, </w:t>
            </w:r>
            <w:r w:rsidR="002D4902" w:rsidRPr="002D4902">
              <w:rPr>
                <w:rFonts w:ascii="Arial" w:hAnsi="Arial" w:cs="Arial"/>
                <w:sz w:val="24"/>
                <w:szCs w:val="24"/>
              </w:rPr>
              <w:t xml:space="preserve">Professor Nigel King, </w:t>
            </w:r>
            <w:r w:rsidR="00BF643C" w:rsidRPr="002D4902">
              <w:rPr>
                <w:rFonts w:ascii="Arial" w:hAnsi="Arial" w:cs="Arial"/>
                <w:sz w:val="24"/>
                <w:szCs w:val="24"/>
              </w:rPr>
              <w:t>Professor David Taylor</w:t>
            </w:r>
            <w:r w:rsidR="002D4902" w:rsidRPr="002D4902">
              <w:rPr>
                <w:rFonts w:ascii="Arial" w:hAnsi="Arial" w:cs="Arial"/>
                <w:sz w:val="24"/>
                <w:szCs w:val="24"/>
              </w:rPr>
              <w:t>, Professor Tim Thornton</w:t>
            </w:r>
          </w:p>
        </w:tc>
      </w:tr>
    </w:tbl>
    <w:p w14:paraId="17B7C3B0" w14:textId="745CE3CC" w:rsidR="001948A0" w:rsidRDefault="001948A0" w:rsidP="001948A0">
      <w:pPr>
        <w:spacing w:after="0" w:line="240" w:lineRule="auto"/>
        <w:rPr>
          <w:rFonts w:ascii="Arial" w:hAnsi="Arial" w:cs="Arial"/>
        </w:rPr>
      </w:pPr>
    </w:p>
    <w:p w14:paraId="0D160A28" w14:textId="77777777" w:rsidR="00224FAE" w:rsidRPr="009517B6" w:rsidRDefault="00224FAE" w:rsidP="001948A0">
      <w:pPr>
        <w:spacing w:after="0" w:line="240" w:lineRule="auto"/>
        <w:rPr>
          <w:rFonts w:ascii="Arial" w:hAnsi="Arial" w:cs="Arial"/>
        </w:rPr>
      </w:pPr>
    </w:p>
    <w:tbl>
      <w:tblPr>
        <w:tblStyle w:val="TableGrid"/>
        <w:tblW w:w="9912" w:type="dxa"/>
        <w:tblLayout w:type="fixed"/>
        <w:tblLook w:val="04A0" w:firstRow="1" w:lastRow="0" w:firstColumn="1" w:lastColumn="0" w:noHBand="0" w:noVBand="1"/>
      </w:tblPr>
      <w:tblGrid>
        <w:gridCol w:w="787"/>
        <w:gridCol w:w="7005"/>
        <w:gridCol w:w="2120"/>
      </w:tblGrid>
      <w:tr w:rsidR="009F6C67" w:rsidRPr="0028243C" w14:paraId="41102B60" w14:textId="77777777" w:rsidTr="00EF7DBF">
        <w:tc>
          <w:tcPr>
            <w:tcW w:w="7792" w:type="dxa"/>
            <w:gridSpan w:val="2"/>
            <w:tcBorders>
              <w:bottom w:val="nil"/>
            </w:tcBorders>
            <w:shd w:val="clear" w:color="auto" w:fill="1F4E79" w:themeFill="accent1" w:themeFillShade="80"/>
          </w:tcPr>
          <w:p w14:paraId="7FDAEB02" w14:textId="77777777" w:rsidR="009F6C67" w:rsidRPr="0028243C" w:rsidRDefault="009F6C67" w:rsidP="00874C67">
            <w:pPr>
              <w:spacing w:after="120"/>
              <w:rPr>
                <w:rFonts w:ascii="Arial" w:hAnsi="Arial" w:cs="Arial"/>
                <w:b/>
                <w:color w:val="FFFFFF" w:themeColor="background1"/>
                <w:sz w:val="24"/>
                <w:szCs w:val="24"/>
              </w:rPr>
            </w:pPr>
            <w:r w:rsidRPr="0028243C">
              <w:rPr>
                <w:rFonts w:ascii="Arial" w:hAnsi="Arial" w:cs="Arial"/>
                <w:b/>
                <w:color w:val="FFFFFF" w:themeColor="background1"/>
                <w:sz w:val="24"/>
                <w:szCs w:val="24"/>
              </w:rPr>
              <w:t>PRELIMINARY ITEMS</w:t>
            </w:r>
          </w:p>
        </w:tc>
        <w:tc>
          <w:tcPr>
            <w:tcW w:w="2120" w:type="dxa"/>
            <w:tcBorders>
              <w:bottom w:val="nil"/>
            </w:tcBorders>
            <w:shd w:val="clear" w:color="auto" w:fill="1F4E79" w:themeFill="accent1" w:themeFillShade="80"/>
          </w:tcPr>
          <w:p w14:paraId="0C76B526" w14:textId="64A403D4" w:rsidR="009F6C67" w:rsidRPr="0028243C" w:rsidRDefault="00D328C8" w:rsidP="001C5637">
            <w:pPr>
              <w:spacing w:after="120"/>
              <w:jc w:val="right"/>
              <w:rPr>
                <w:rFonts w:ascii="Arial" w:hAnsi="Arial" w:cs="Arial"/>
                <w:b/>
                <w:color w:val="FFFFFF" w:themeColor="background1"/>
                <w:sz w:val="24"/>
                <w:szCs w:val="24"/>
              </w:rPr>
            </w:pPr>
            <w:r w:rsidRPr="0028243C">
              <w:rPr>
                <w:rFonts w:ascii="Arial" w:hAnsi="Arial" w:cs="Arial"/>
                <w:b/>
                <w:color w:val="FFFFFF" w:themeColor="background1"/>
                <w:sz w:val="24"/>
                <w:szCs w:val="24"/>
              </w:rPr>
              <w:t>Action</w:t>
            </w:r>
          </w:p>
        </w:tc>
      </w:tr>
      <w:tr w:rsidR="009F6C67" w:rsidRPr="0028243C" w14:paraId="1A31E3F9" w14:textId="77777777" w:rsidTr="00BC7379">
        <w:trPr>
          <w:trHeight w:val="622"/>
        </w:trPr>
        <w:tc>
          <w:tcPr>
            <w:tcW w:w="9912" w:type="dxa"/>
            <w:gridSpan w:val="3"/>
            <w:tcBorders>
              <w:top w:val="nil"/>
              <w:left w:val="nil"/>
              <w:bottom w:val="nil"/>
              <w:right w:val="nil"/>
            </w:tcBorders>
            <w:vAlign w:val="center"/>
          </w:tcPr>
          <w:p w14:paraId="245CE109" w14:textId="77777777" w:rsidR="009F6C67" w:rsidRPr="0028243C" w:rsidRDefault="009F6C67" w:rsidP="004F663F">
            <w:pPr>
              <w:rPr>
                <w:rFonts w:ascii="Arial" w:hAnsi="Arial" w:cs="Arial"/>
                <w:sz w:val="24"/>
                <w:szCs w:val="24"/>
              </w:rPr>
            </w:pPr>
            <w:r w:rsidRPr="0028243C">
              <w:rPr>
                <w:rFonts w:ascii="Arial" w:hAnsi="Arial" w:cs="Arial"/>
                <w:b/>
                <w:sz w:val="24"/>
                <w:szCs w:val="24"/>
              </w:rPr>
              <w:t>APOLOGIES FOR ABSENCE</w:t>
            </w:r>
          </w:p>
        </w:tc>
      </w:tr>
      <w:tr w:rsidR="009F6C67" w:rsidRPr="0028243C" w14:paraId="793781D3" w14:textId="77777777" w:rsidTr="00EF7DBF">
        <w:tc>
          <w:tcPr>
            <w:tcW w:w="787" w:type="dxa"/>
            <w:tcBorders>
              <w:top w:val="nil"/>
              <w:left w:val="nil"/>
              <w:bottom w:val="nil"/>
              <w:right w:val="nil"/>
            </w:tcBorders>
          </w:tcPr>
          <w:p w14:paraId="070388CC" w14:textId="77777777" w:rsidR="009F6C67" w:rsidRPr="0028243C" w:rsidRDefault="009F6C67" w:rsidP="00057E76">
            <w:pPr>
              <w:pStyle w:val="ListParagraph"/>
              <w:ind w:left="785"/>
              <w:rPr>
                <w:rFonts w:ascii="Arial" w:hAnsi="Arial" w:cs="Arial"/>
                <w:b/>
                <w:sz w:val="24"/>
                <w:szCs w:val="24"/>
              </w:rPr>
            </w:pPr>
          </w:p>
        </w:tc>
        <w:tc>
          <w:tcPr>
            <w:tcW w:w="7005" w:type="dxa"/>
            <w:tcBorders>
              <w:top w:val="nil"/>
              <w:left w:val="nil"/>
              <w:bottom w:val="nil"/>
              <w:right w:val="nil"/>
            </w:tcBorders>
          </w:tcPr>
          <w:p w14:paraId="2DA3BC92" w14:textId="77777777" w:rsidR="009F6C67" w:rsidRPr="0028243C" w:rsidRDefault="009F6C67" w:rsidP="001948A0">
            <w:pPr>
              <w:rPr>
                <w:rFonts w:ascii="Arial" w:hAnsi="Arial" w:cs="Arial"/>
                <w:b/>
                <w:sz w:val="24"/>
                <w:szCs w:val="24"/>
              </w:rPr>
            </w:pPr>
            <w:r w:rsidRPr="0028243C">
              <w:rPr>
                <w:rFonts w:ascii="Arial" w:hAnsi="Arial" w:cs="Arial"/>
                <w:b/>
                <w:sz w:val="24"/>
                <w:szCs w:val="24"/>
              </w:rPr>
              <w:t>DECLARATIONS OF INTEREST</w:t>
            </w:r>
          </w:p>
          <w:p w14:paraId="1A6C4FC8" w14:textId="633B629D" w:rsidR="009F6C67" w:rsidRPr="0028243C" w:rsidRDefault="009F6C67" w:rsidP="00D328C8">
            <w:pPr>
              <w:rPr>
                <w:rFonts w:ascii="Arial" w:hAnsi="Arial" w:cs="Arial"/>
                <w:sz w:val="24"/>
                <w:szCs w:val="24"/>
              </w:rPr>
            </w:pPr>
            <w:r w:rsidRPr="0028243C">
              <w:rPr>
                <w:rFonts w:ascii="Arial" w:hAnsi="Arial" w:cs="Arial"/>
                <w:sz w:val="24"/>
                <w:szCs w:val="24"/>
              </w:rPr>
              <w:t xml:space="preserve">Members </w:t>
            </w:r>
            <w:r w:rsidR="00D328C8" w:rsidRPr="0028243C">
              <w:rPr>
                <w:rFonts w:ascii="Arial" w:hAnsi="Arial" w:cs="Arial"/>
                <w:sz w:val="24"/>
                <w:szCs w:val="24"/>
              </w:rPr>
              <w:t>confirmed there were no</w:t>
            </w:r>
            <w:r w:rsidRPr="0028243C">
              <w:rPr>
                <w:rFonts w:ascii="Arial" w:hAnsi="Arial" w:cs="Arial"/>
                <w:sz w:val="24"/>
                <w:szCs w:val="24"/>
              </w:rPr>
              <w:t xml:space="preserve"> conflicts of interest arising from the meeting agenda.</w:t>
            </w:r>
          </w:p>
        </w:tc>
        <w:tc>
          <w:tcPr>
            <w:tcW w:w="2120" w:type="dxa"/>
            <w:tcBorders>
              <w:top w:val="nil"/>
              <w:left w:val="nil"/>
              <w:bottom w:val="nil"/>
              <w:right w:val="nil"/>
            </w:tcBorders>
          </w:tcPr>
          <w:p w14:paraId="483D7828" w14:textId="77777777" w:rsidR="009F6C67" w:rsidRPr="0028243C" w:rsidRDefault="009F6C67" w:rsidP="00E86365">
            <w:pPr>
              <w:rPr>
                <w:rFonts w:ascii="Arial" w:hAnsi="Arial" w:cs="Arial"/>
                <w:sz w:val="24"/>
                <w:szCs w:val="24"/>
              </w:rPr>
            </w:pPr>
          </w:p>
        </w:tc>
      </w:tr>
      <w:tr w:rsidR="00472AC1" w:rsidRPr="0028243C" w14:paraId="007ECBD8" w14:textId="77777777" w:rsidTr="00EF7DBF">
        <w:tc>
          <w:tcPr>
            <w:tcW w:w="787" w:type="dxa"/>
            <w:tcBorders>
              <w:top w:val="nil"/>
              <w:left w:val="nil"/>
              <w:bottom w:val="nil"/>
              <w:right w:val="nil"/>
            </w:tcBorders>
          </w:tcPr>
          <w:p w14:paraId="50AD3BEC" w14:textId="77777777" w:rsidR="00472AC1" w:rsidRPr="0028243C" w:rsidRDefault="00472AC1" w:rsidP="00057E76">
            <w:pPr>
              <w:pStyle w:val="ListParagraph"/>
              <w:ind w:left="785"/>
              <w:rPr>
                <w:rFonts w:ascii="Arial" w:hAnsi="Arial" w:cs="Arial"/>
                <w:b/>
                <w:sz w:val="24"/>
                <w:szCs w:val="24"/>
              </w:rPr>
            </w:pPr>
          </w:p>
        </w:tc>
        <w:tc>
          <w:tcPr>
            <w:tcW w:w="7005" w:type="dxa"/>
            <w:tcBorders>
              <w:top w:val="nil"/>
              <w:left w:val="nil"/>
              <w:bottom w:val="nil"/>
              <w:right w:val="nil"/>
            </w:tcBorders>
          </w:tcPr>
          <w:p w14:paraId="20E0A633" w14:textId="77777777" w:rsidR="00472AC1" w:rsidRPr="0028243C" w:rsidRDefault="00472AC1" w:rsidP="001948A0">
            <w:pPr>
              <w:rPr>
                <w:rFonts w:ascii="Arial" w:hAnsi="Arial" w:cs="Arial"/>
                <w:b/>
                <w:sz w:val="24"/>
                <w:szCs w:val="24"/>
              </w:rPr>
            </w:pPr>
          </w:p>
        </w:tc>
        <w:tc>
          <w:tcPr>
            <w:tcW w:w="2120" w:type="dxa"/>
            <w:tcBorders>
              <w:top w:val="nil"/>
              <w:left w:val="nil"/>
              <w:bottom w:val="nil"/>
              <w:right w:val="nil"/>
            </w:tcBorders>
          </w:tcPr>
          <w:p w14:paraId="6554C7B8" w14:textId="77777777" w:rsidR="00472AC1" w:rsidRPr="0028243C" w:rsidRDefault="00472AC1" w:rsidP="00E86365">
            <w:pPr>
              <w:rPr>
                <w:rFonts w:ascii="Arial" w:hAnsi="Arial" w:cs="Arial"/>
                <w:sz w:val="24"/>
                <w:szCs w:val="24"/>
              </w:rPr>
            </w:pPr>
          </w:p>
        </w:tc>
      </w:tr>
      <w:tr w:rsidR="009F6C67" w:rsidRPr="0028243C" w14:paraId="57B3F305" w14:textId="241EF22C" w:rsidTr="00BC7379">
        <w:tc>
          <w:tcPr>
            <w:tcW w:w="9912" w:type="dxa"/>
            <w:gridSpan w:val="3"/>
            <w:tcBorders>
              <w:top w:val="nil"/>
              <w:bottom w:val="nil"/>
            </w:tcBorders>
            <w:shd w:val="clear" w:color="auto" w:fill="1F4E79" w:themeFill="accent1" w:themeFillShade="80"/>
          </w:tcPr>
          <w:p w14:paraId="1FC4B080" w14:textId="77777777" w:rsidR="009F6C67" w:rsidRPr="0028243C" w:rsidRDefault="009F6C67" w:rsidP="002322F2">
            <w:pPr>
              <w:rPr>
                <w:rFonts w:ascii="Arial" w:hAnsi="Arial" w:cs="Arial"/>
                <w:b/>
                <w:sz w:val="24"/>
                <w:szCs w:val="24"/>
              </w:rPr>
            </w:pPr>
            <w:r w:rsidRPr="0028243C">
              <w:rPr>
                <w:rFonts w:ascii="Arial" w:hAnsi="Arial" w:cs="Arial"/>
                <w:b/>
                <w:color w:val="FFFFFF" w:themeColor="background1"/>
                <w:sz w:val="24"/>
                <w:szCs w:val="24"/>
              </w:rPr>
              <w:t>TO CONSIDER:</w:t>
            </w:r>
          </w:p>
        </w:tc>
      </w:tr>
      <w:tr w:rsidR="009F6C67" w:rsidRPr="0028243C" w14:paraId="15C91DC4" w14:textId="77777777" w:rsidTr="00EF7DBF">
        <w:trPr>
          <w:trHeight w:val="142"/>
        </w:trPr>
        <w:tc>
          <w:tcPr>
            <w:tcW w:w="787" w:type="dxa"/>
            <w:tcBorders>
              <w:top w:val="nil"/>
              <w:left w:val="nil"/>
              <w:bottom w:val="nil"/>
              <w:right w:val="nil"/>
            </w:tcBorders>
          </w:tcPr>
          <w:p w14:paraId="71D81022" w14:textId="3CC77D00" w:rsidR="009F6C67" w:rsidRPr="0028243C" w:rsidRDefault="009F6C67" w:rsidP="00A33C0B">
            <w:pPr>
              <w:rPr>
                <w:rFonts w:ascii="Arial" w:hAnsi="Arial" w:cs="Arial"/>
                <w:b/>
                <w:sz w:val="24"/>
                <w:szCs w:val="24"/>
              </w:rPr>
            </w:pPr>
            <w:r w:rsidRPr="0028243C">
              <w:rPr>
                <w:rFonts w:ascii="Arial" w:hAnsi="Arial" w:cs="Arial"/>
                <w:b/>
                <w:sz w:val="24"/>
                <w:szCs w:val="24"/>
              </w:rPr>
              <w:t>3.</w:t>
            </w:r>
          </w:p>
        </w:tc>
        <w:tc>
          <w:tcPr>
            <w:tcW w:w="7005" w:type="dxa"/>
            <w:tcBorders>
              <w:top w:val="nil"/>
              <w:left w:val="nil"/>
              <w:bottom w:val="nil"/>
              <w:right w:val="nil"/>
            </w:tcBorders>
          </w:tcPr>
          <w:p w14:paraId="08EFDDEB" w14:textId="7E19EC5E" w:rsidR="009F6C67" w:rsidRPr="0028243C" w:rsidRDefault="00830E1C" w:rsidP="00A33C0B">
            <w:pPr>
              <w:rPr>
                <w:rFonts w:ascii="Arial" w:hAnsi="Arial" w:cs="Arial"/>
                <w:b/>
                <w:sz w:val="24"/>
                <w:szCs w:val="24"/>
              </w:rPr>
            </w:pPr>
            <w:r w:rsidRPr="0028243C">
              <w:rPr>
                <w:rFonts w:ascii="Arial" w:hAnsi="Arial" w:cs="Arial"/>
                <w:b/>
                <w:sz w:val="24"/>
                <w:szCs w:val="24"/>
              </w:rPr>
              <w:t>EMERGENCY REGULATIONS</w:t>
            </w:r>
          </w:p>
        </w:tc>
        <w:tc>
          <w:tcPr>
            <w:tcW w:w="2120" w:type="dxa"/>
            <w:tcBorders>
              <w:top w:val="nil"/>
              <w:left w:val="nil"/>
              <w:bottom w:val="nil"/>
              <w:right w:val="nil"/>
            </w:tcBorders>
          </w:tcPr>
          <w:p w14:paraId="752133B2" w14:textId="77777777" w:rsidR="009F6C67" w:rsidRPr="0028243C" w:rsidRDefault="009F6C67" w:rsidP="00A33C0B">
            <w:pPr>
              <w:jc w:val="right"/>
              <w:rPr>
                <w:rFonts w:ascii="Arial" w:hAnsi="Arial" w:cs="Arial"/>
                <w:sz w:val="24"/>
                <w:szCs w:val="24"/>
              </w:rPr>
            </w:pPr>
          </w:p>
        </w:tc>
      </w:tr>
      <w:tr w:rsidR="008D5CF6" w:rsidRPr="0028243C" w14:paraId="242C209A" w14:textId="77777777" w:rsidTr="00EF7DBF">
        <w:trPr>
          <w:trHeight w:val="142"/>
        </w:trPr>
        <w:tc>
          <w:tcPr>
            <w:tcW w:w="787" w:type="dxa"/>
            <w:tcBorders>
              <w:top w:val="nil"/>
              <w:left w:val="nil"/>
              <w:bottom w:val="nil"/>
              <w:right w:val="nil"/>
            </w:tcBorders>
          </w:tcPr>
          <w:p w14:paraId="27C2E585" w14:textId="44037CA8" w:rsidR="008D5CF6" w:rsidRPr="0028243C" w:rsidRDefault="008D5CF6" w:rsidP="00A33C0B">
            <w:pPr>
              <w:rPr>
                <w:rFonts w:ascii="Arial" w:hAnsi="Arial" w:cs="Arial"/>
                <w:b/>
                <w:sz w:val="24"/>
                <w:szCs w:val="24"/>
              </w:rPr>
            </w:pPr>
            <w:r w:rsidRPr="0028243C">
              <w:rPr>
                <w:rFonts w:ascii="Arial" w:hAnsi="Arial" w:cs="Arial"/>
                <w:b/>
                <w:sz w:val="24"/>
                <w:szCs w:val="24"/>
              </w:rPr>
              <w:t>3.1</w:t>
            </w:r>
          </w:p>
        </w:tc>
        <w:tc>
          <w:tcPr>
            <w:tcW w:w="7005" w:type="dxa"/>
            <w:tcBorders>
              <w:top w:val="nil"/>
              <w:left w:val="nil"/>
              <w:bottom w:val="nil"/>
              <w:right w:val="nil"/>
            </w:tcBorders>
          </w:tcPr>
          <w:p w14:paraId="74A454FA" w14:textId="77777777" w:rsidR="008D5CF6" w:rsidRPr="0028243C" w:rsidRDefault="00D328C8" w:rsidP="00D328C8">
            <w:pPr>
              <w:rPr>
                <w:rFonts w:ascii="Arial" w:hAnsi="Arial" w:cs="Arial"/>
                <w:sz w:val="24"/>
                <w:szCs w:val="24"/>
              </w:rPr>
            </w:pPr>
            <w:r w:rsidRPr="0028243C">
              <w:rPr>
                <w:rFonts w:ascii="Arial" w:hAnsi="Arial" w:cs="Arial"/>
                <w:sz w:val="24"/>
                <w:szCs w:val="24"/>
              </w:rPr>
              <w:t xml:space="preserve">The Committee received and </w:t>
            </w:r>
            <w:r w:rsidR="008D5CF6" w:rsidRPr="0028243C">
              <w:rPr>
                <w:rFonts w:ascii="Arial" w:hAnsi="Arial" w:cs="Arial"/>
                <w:sz w:val="24"/>
                <w:szCs w:val="24"/>
              </w:rPr>
              <w:t>consider</w:t>
            </w:r>
            <w:r w:rsidRPr="0028243C">
              <w:rPr>
                <w:rFonts w:ascii="Arial" w:hAnsi="Arial" w:cs="Arial"/>
                <w:sz w:val="24"/>
                <w:szCs w:val="24"/>
              </w:rPr>
              <w:t xml:space="preserve">ed </w:t>
            </w:r>
            <w:r w:rsidR="008D5CF6" w:rsidRPr="0028243C">
              <w:rPr>
                <w:rFonts w:ascii="Arial" w:hAnsi="Arial" w:cs="Arial"/>
                <w:sz w:val="24"/>
                <w:szCs w:val="24"/>
              </w:rPr>
              <w:t>the draft emergency regulations</w:t>
            </w:r>
            <w:r w:rsidRPr="0028243C">
              <w:rPr>
                <w:rFonts w:ascii="Arial" w:hAnsi="Arial" w:cs="Arial"/>
                <w:sz w:val="24"/>
                <w:szCs w:val="24"/>
              </w:rPr>
              <w:t>.</w:t>
            </w:r>
          </w:p>
          <w:p w14:paraId="675A8FD1" w14:textId="77777777" w:rsidR="00D328C8" w:rsidRPr="0028243C" w:rsidRDefault="00D328C8" w:rsidP="00D328C8">
            <w:pPr>
              <w:rPr>
                <w:rFonts w:ascii="Arial" w:hAnsi="Arial" w:cs="Arial"/>
                <w:sz w:val="24"/>
                <w:szCs w:val="24"/>
              </w:rPr>
            </w:pPr>
          </w:p>
          <w:p w14:paraId="5088F041" w14:textId="1A945237" w:rsidR="00D328C8" w:rsidRPr="0028243C" w:rsidRDefault="00732B05" w:rsidP="00D328C8">
            <w:pPr>
              <w:rPr>
                <w:rFonts w:ascii="Arial" w:hAnsi="Arial" w:cs="Arial"/>
                <w:sz w:val="24"/>
                <w:szCs w:val="24"/>
              </w:rPr>
            </w:pPr>
            <w:r w:rsidRPr="0028243C">
              <w:rPr>
                <w:rFonts w:ascii="Arial" w:hAnsi="Arial" w:cs="Arial"/>
                <w:sz w:val="24"/>
                <w:szCs w:val="24"/>
              </w:rPr>
              <w:t>The Chair confirmed that steps have been taken to align</w:t>
            </w:r>
            <w:r w:rsidR="003D25B9">
              <w:rPr>
                <w:rFonts w:ascii="Arial" w:hAnsi="Arial" w:cs="Arial"/>
                <w:sz w:val="24"/>
                <w:szCs w:val="24"/>
              </w:rPr>
              <w:t xml:space="preserve"> the regulations</w:t>
            </w:r>
            <w:r w:rsidRPr="0028243C">
              <w:rPr>
                <w:rFonts w:ascii="Arial" w:hAnsi="Arial" w:cs="Arial"/>
                <w:sz w:val="24"/>
                <w:szCs w:val="24"/>
              </w:rPr>
              <w:t xml:space="preserve"> with the guidance</w:t>
            </w:r>
            <w:r w:rsidR="003D25B9">
              <w:rPr>
                <w:rFonts w:ascii="Arial" w:hAnsi="Arial" w:cs="Arial"/>
                <w:sz w:val="24"/>
                <w:szCs w:val="24"/>
              </w:rPr>
              <w:t xml:space="preserve"> recently</w:t>
            </w:r>
            <w:r w:rsidRPr="0028243C">
              <w:rPr>
                <w:rFonts w:ascii="Arial" w:hAnsi="Arial" w:cs="Arial"/>
                <w:sz w:val="24"/>
                <w:szCs w:val="24"/>
              </w:rPr>
              <w:t xml:space="preserve"> issued by the Q</w:t>
            </w:r>
            <w:r w:rsidR="003D25B9">
              <w:rPr>
                <w:rFonts w:ascii="Arial" w:hAnsi="Arial" w:cs="Arial"/>
                <w:sz w:val="24"/>
                <w:szCs w:val="24"/>
              </w:rPr>
              <w:t>AA</w:t>
            </w:r>
            <w:r w:rsidRPr="0028243C">
              <w:rPr>
                <w:rFonts w:ascii="Arial" w:hAnsi="Arial" w:cs="Arial"/>
                <w:sz w:val="24"/>
                <w:szCs w:val="24"/>
              </w:rPr>
              <w:t xml:space="preserve"> in regards to managing the student experience</w:t>
            </w:r>
            <w:r w:rsidR="003D25B9">
              <w:rPr>
                <w:rFonts w:ascii="Arial" w:hAnsi="Arial" w:cs="Arial"/>
                <w:sz w:val="24"/>
                <w:szCs w:val="24"/>
              </w:rPr>
              <w:t xml:space="preserve"> through these challenging times</w:t>
            </w:r>
            <w:r w:rsidRPr="0028243C">
              <w:rPr>
                <w:rFonts w:ascii="Arial" w:hAnsi="Arial" w:cs="Arial"/>
                <w:sz w:val="24"/>
                <w:szCs w:val="24"/>
              </w:rPr>
              <w:t xml:space="preserve">. </w:t>
            </w:r>
          </w:p>
          <w:p w14:paraId="09318278" w14:textId="4FD67155" w:rsidR="00F1471D" w:rsidRPr="0028243C" w:rsidRDefault="00F1471D" w:rsidP="00D328C8">
            <w:pPr>
              <w:rPr>
                <w:rFonts w:ascii="Arial" w:hAnsi="Arial" w:cs="Arial"/>
                <w:sz w:val="24"/>
                <w:szCs w:val="24"/>
              </w:rPr>
            </w:pPr>
          </w:p>
          <w:p w14:paraId="70C69E8C" w14:textId="7FF0CDA4" w:rsidR="00F1471D" w:rsidRPr="0028243C" w:rsidRDefault="00F1471D" w:rsidP="00D328C8">
            <w:pPr>
              <w:rPr>
                <w:rFonts w:ascii="Arial" w:hAnsi="Arial" w:cs="Arial"/>
                <w:sz w:val="24"/>
                <w:szCs w:val="24"/>
              </w:rPr>
            </w:pPr>
            <w:r w:rsidRPr="0028243C">
              <w:rPr>
                <w:rFonts w:ascii="Arial" w:hAnsi="Arial" w:cs="Arial"/>
                <w:sz w:val="24"/>
                <w:szCs w:val="24"/>
              </w:rPr>
              <w:t xml:space="preserve">Mrs Ruth Stoker requested that recent examples of good practice undertaken by Schools in regard to positively enhancing the student experience at this challenging time should be forwarded to her for wider distribution. </w:t>
            </w:r>
          </w:p>
          <w:p w14:paraId="540E141F" w14:textId="381DE46E" w:rsidR="00F1471D" w:rsidRPr="0028243C" w:rsidRDefault="00F1471D" w:rsidP="00D328C8">
            <w:pPr>
              <w:rPr>
                <w:rFonts w:ascii="Arial" w:hAnsi="Arial" w:cs="Arial"/>
                <w:sz w:val="24"/>
                <w:szCs w:val="24"/>
              </w:rPr>
            </w:pPr>
          </w:p>
          <w:p w14:paraId="6DD13350" w14:textId="4C0AA76B" w:rsidR="00F1471D" w:rsidRPr="0028243C" w:rsidRDefault="003D25B9" w:rsidP="00D328C8">
            <w:pPr>
              <w:rPr>
                <w:rFonts w:ascii="Arial" w:hAnsi="Arial" w:cs="Arial"/>
                <w:sz w:val="24"/>
                <w:szCs w:val="24"/>
              </w:rPr>
            </w:pPr>
            <w:r>
              <w:rPr>
                <w:rFonts w:ascii="Arial" w:hAnsi="Arial" w:cs="Arial"/>
                <w:sz w:val="24"/>
                <w:szCs w:val="24"/>
              </w:rPr>
              <w:t>Dr Rachel Birds advised the</w:t>
            </w:r>
            <w:r w:rsidR="00F1471D" w:rsidRPr="0028243C">
              <w:rPr>
                <w:rFonts w:ascii="Arial" w:hAnsi="Arial" w:cs="Arial"/>
                <w:sz w:val="24"/>
                <w:szCs w:val="24"/>
              </w:rPr>
              <w:t xml:space="preserve"> Committee that the </w:t>
            </w:r>
            <w:r>
              <w:rPr>
                <w:rFonts w:ascii="Arial" w:hAnsi="Arial" w:cs="Arial"/>
                <w:sz w:val="24"/>
                <w:szCs w:val="24"/>
              </w:rPr>
              <w:t>emergency regulations document includes</w:t>
            </w:r>
            <w:r w:rsidR="00F1471D" w:rsidRPr="0028243C">
              <w:rPr>
                <w:rFonts w:ascii="Arial" w:hAnsi="Arial" w:cs="Arial"/>
                <w:sz w:val="24"/>
                <w:szCs w:val="24"/>
              </w:rPr>
              <w:t xml:space="preserve"> PGR updates. It was agreed that UTLC should consider and approve the regulations and has the capacity to do so on behalf of Graduate Board and </w:t>
            </w:r>
            <w:r w:rsidR="00F1471D" w:rsidRPr="0028243C">
              <w:rPr>
                <w:rFonts w:ascii="Arial" w:hAnsi="Arial" w:cs="Arial"/>
                <w:sz w:val="24"/>
                <w:szCs w:val="24"/>
              </w:rPr>
              <w:lastRenderedPageBreak/>
              <w:t>University Research Committee given the co-opted membership of the Assistant Registrar for Research and Events</w:t>
            </w:r>
            <w:r>
              <w:rPr>
                <w:rFonts w:ascii="Arial" w:hAnsi="Arial" w:cs="Arial"/>
                <w:sz w:val="24"/>
                <w:szCs w:val="24"/>
              </w:rPr>
              <w:t xml:space="preserve"> on the UTLC membership</w:t>
            </w:r>
            <w:r w:rsidR="00F1471D" w:rsidRPr="0028243C">
              <w:rPr>
                <w:rFonts w:ascii="Arial" w:hAnsi="Arial" w:cs="Arial"/>
                <w:sz w:val="24"/>
                <w:szCs w:val="24"/>
              </w:rPr>
              <w:t xml:space="preserve">. </w:t>
            </w:r>
          </w:p>
          <w:p w14:paraId="5B4BF0E2" w14:textId="03ECB172" w:rsidR="00262134" w:rsidRPr="0028243C" w:rsidRDefault="00262134" w:rsidP="00D328C8">
            <w:pPr>
              <w:rPr>
                <w:rFonts w:ascii="Arial" w:hAnsi="Arial" w:cs="Arial"/>
                <w:sz w:val="24"/>
                <w:szCs w:val="24"/>
              </w:rPr>
            </w:pPr>
          </w:p>
          <w:p w14:paraId="2A6021F4" w14:textId="6C704948" w:rsidR="00262134" w:rsidRPr="0028243C" w:rsidRDefault="00262134" w:rsidP="00D328C8">
            <w:pPr>
              <w:rPr>
                <w:rFonts w:ascii="Arial" w:hAnsi="Arial" w:cs="Arial"/>
                <w:sz w:val="24"/>
                <w:szCs w:val="24"/>
              </w:rPr>
            </w:pPr>
            <w:r w:rsidRPr="0028243C">
              <w:rPr>
                <w:rFonts w:ascii="Arial" w:hAnsi="Arial" w:cs="Arial"/>
                <w:sz w:val="24"/>
                <w:szCs w:val="24"/>
              </w:rPr>
              <w:t xml:space="preserve">Dr Birds also noted that in line with QAA guidance, these regulations would also be applicable for Collaborative Partners. </w:t>
            </w:r>
          </w:p>
          <w:p w14:paraId="2A449A15" w14:textId="4998A86B" w:rsidR="00732B05" w:rsidRDefault="00732B05" w:rsidP="00D328C8">
            <w:pPr>
              <w:rPr>
                <w:rFonts w:ascii="Arial" w:hAnsi="Arial" w:cs="Arial"/>
                <w:sz w:val="24"/>
                <w:szCs w:val="24"/>
              </w:rPr>
            </w:pPr>
          </w:p>
          <w:p w14:paraId="0081DFED" w14:textId="3145A7E0" w:rsidR="00637E03" w:rsidRDefault="00637E03" w:rsidP="00D328C8">
            <w:pPr>
              <w:rPr>
                <w:rFonts w:ascii="Arial" w:hAnsi="Arial" w:cs="Arial"/>
                <w:sz w:val="24"/>
                <w:szCs w:val="24"/>
              </w:rPr>
            </w:pPr>
            <w:r>
              <w:rPr>
                <w:rFonts w:ascii="Arial" w:hAnsi="Arial" w:cs="Arial"/>
                <w:sz w:val="24"/>
                <w:szCs w:val="24"/>
              </w:rPr>
              <w:t>Members were informed that the main regulations should be used where possible</w:t>
            </w:r>
            <w:r w:rsidR="00264904">
              <w:rPr>
                <w:rFonts w:ascii="Arial" w:hAnsi="Arial" w:cs="Arial"/>
                <w:sz w:val="24"/>
                <w:szCs w:val="24"/>
              </w:rPr>
              <w:t xml:space="preserve"> but the emergency regulations should be used if required. </w:t>
            </w:r>
            <w:r>
              <w:rPr>
                <w:rFonts w:ascii="Arial" w:hAnsi="Arial" w:cs="Arial"/>
                <w:sz w:val="24"/>
                <w:szCs w:val="24"/>
              </w:rPr>
              <w:t xml:space="preserve"> </w:t>
            </w:r>
          </w:p>
          <w:p w14:paraId="396700DC" w14:textId="77777777" w:rsidR="00637E03" w:rsidRDefault="00637E03" w:rsidP="00D328C8">
            <w:pPr>
              <w:rPr>
                <w:rFonts w:ascii="Arial" w:hAnsi="Arial" w:cs="Arial"/>
                <w:sz w:val="24"/>
                <w:szCs w:val="24"/>
              </w:rPr>
            </w:pPr>
          </w:p>
          <w:p w14:paraId="2E0ED8E4" w14:textId="5E99F4EA" w:rsidR="00740E29" w:rsidRDefault="00740E29" w:rsidP="00D328C8">
            <w:pPr>
              <w:rPr>
                <w:rFonts w:ascii="Arial" w:hAnsi="Arial" w:cs="Arial"/>
                <w:sz w:val="24"/>
                <w:szCs w:val="24"/>
              </w:rPr>
            </w:pPr>
            <w:r>
              <w:rPr>
                <w:rFonts w:ascii="Arial" w:hAnsi="Arial" w:cs="Arial"/>
                <w:sz w:val="24"/>
                <w:szCs w:val="24"/>
              </w:rPr>
              <w:t>It was agreed that once finalised, the emergency regulations would form part of the taught and research student regulations to cater to any possible major disruption incidents</w:t>
            </w:r>
            <w:r w:rsidR="003D25B9">
              <w:rPr>
                <w:rFonts w:ascii="Arial" w:hAnsi="Arial" w:cs="Arial"/>
                <w:sz w:val="24"/>
                <w:szCs w:val="24"/>
              </w:rPr>
              <w:t xml:space="preserve"> in the future</w:t>
            </w:r>
            <w:r>
              <w:rPr>
                <w:rFonts w:ascii="Arial" w:hAnsi="Arial" w:cs="Arial"/>
                <w:sz w:val="24"/>
                <w:szCs w:val="24"/>
              </w:rPr>
              <w:t xml:space="preserve">. </w:t>
            </w:r>
          </w:p>
          <w:p w14:paraId="34EDB7B7" w14:textId="4AB23BB5" w:rsidR="00740E29" w:rsidRDefault="00740E29" w:rsidP="00D328C8">
            <w:pPr>
              <w:rPr>
                <w:rFonts w:ascii="Arial" w:hAnsi="Arial" w:cs="Arial"/>
                <w:sz w:val="24"/>
                <w:szCs w:val="24"/>
              </w:rPr>
            </w:pPr>
          </w:p>
          <w:p w14:paraId="32A97B07" w14:textId="12153033" w:rsidR="0086200A" w:rsidRDefault="003157A7" w:rsidP="00D328C8">
            <w:pPr>
              <w:rPr>
                <w:rFonts w:ascii="Arial" w:hAnsi="Arial" w:cs="Arial"/>
                <w:sz w:val="24"/>
                <w:szCs w:val="24"/>
              </w:rPr>
            </w:pPr>
            <w:r>
              <w:rPr>
                <w:rFonts w:ascii="Arial" w:hAnsi="Arial" w:cs="Arial"/>
                <w:sz w:val="24"/>
                <w:szCs w:val="24"/>
              </w:rPr>
              <w:t xml:space="preserve">The Chair took each section of the document in turn. Starting with ECs and Extensions, it was reaffirmed that Schools should make full use of the extension system and ECs where necessary. CABs could have their meeting dates readjusted to suit extension needs but Schools should strive to get as many students, particularly final years, to the main CABs on time. </w:t>
            </w:r>
            <w:r w:rsidR="006C5BEF">
              <w:rPr>
                <w:rFonts w:ascii="Arial" w:hAnsi="Arial" w:cs="Arial"/>
                <w:sz w:val="24"/>
                <w:szCs w:val="24"/>
              </w:rPr>
              <w:t xml:space="preserve">Extra CABs could be held, time permitting, if required, prior to the deadline for official marks to be in the system for the main publications of results date. </w:t>
            </w:r>
          </w:p>
          <w:p w14:paraId="51E6E06E" w14:textId="090D196C" w:rsidR="007D44C6" w:rsidRDefault="007D44C6" w:rsidP="00D328C8">
            <w:pPr>
              <w:rPr>
                <w:rFonts w:ascii="Arial" w:hAnsi="Arial" w:cs="Arial"/>
                <w:sz w:val="24"/>
                <w:szCs w:val="24"/>
              </w:rPr>
            </w:pPr>
          </w:p>
          <w:p w14:paraId="56950725" w14:textId="33B8CE20" w:rsidR="007D44C6" w:rsidRDefault="007D44C6" w:rsidP="00D328C8">
            <w:pPr>
              <w:rPr>
                <w:rFonts w:ascii="Arial" w:hAnsi="Arial" w:cs="Arial"/>
                <w:sz w:val="24"/>
                <w:szCs w:val="24"/>
              </w:rPr>
            </w:pPr>
            <w:r>
              <w:rPr>
                <w:rFonts w:ascii="Arial" w:hAnsi="Arial" w:cs="Arial"/>
                <w:sz w:val="24"/>
                <w:szCs w:val="24"/>
              </w:rPr>
              <w:t>It was clarified that the final date for interruption, the 8</w:t>
            </w:r>
            <w:r w:rsidRPr="007D44C6">
              <w:rPr>
                <w:rFonts w:ascii="Arial" w:hAnsi="Arial" w:cs="Arial"/>
                <w:sz w:val="24"/>
                <w:szCs w:val="24"/>
                <w:vertAlign w:val="superscript"/>
              </w:rPr>
              <w:t>th</w:t>
            </w:r>
            <w:r>
              <w:rPr>
                <w:rFonts w:ascii="Arial" w:hAnsi="Arial" w:cs="Arial"/>
                <w:sz w:val="24"/>
                <w:szCs w:val="24"/>
              </w:rPr>
              <w:t xml:space="preserve"> May 2020, would be </w:t>
            </w:r>
            <w:r w:rsidR="003D25B9">
              <w:rPr>
                <w:rFonts w:ascii="Arial" w:hAnsi="Arial" w:cs="Arial"/>
                <w:sz w:val="24"/>
                <w:szCs w:val="24"/>
              </w:rPr>
              <w:t>observed</w:t>
            </w:r>
            <w:r>
              <w:rPr>
                <w:rFonts w:ascii="Arial" w:hAnsi="Arial" w:cs="Arial"/>
                <w:sz w:val="24"/>
                <w:szCs w:val="24"/>
              </w:rPr>
              <w:t xml:space="preserve">. </w:t>
            </w:r>
          </w:p>
          <w:p w14:paraId="4067796F" w14:textId="43FB98CC" w:rsidR="00EF7DBF" w:rsidRDefault="00EF7DBF" w:rsidP="00D328C8">
            <w:pPr>
              <w:rPr>
                <w:rFonts w:ascii="Arial" w:hAnsi="Arial" w:cs="Arial"/>
                <w:sz w:val="24"/>
                <w:szCs w:val="24"/>
              </w:rPr>
            </w:pPr>
          </w:p>
          <w:p w14:paraId="2621AAB2" w14:textId="457FBCED" w:rsidR="00EF7DBF" w:rsidRDefault="00EF7DBF" w:rsidP="00D328C8">
            <w:pPr>
              <w:rPr>
                <w:rFonts w:ascii="Arial" w:hAnsi="Arial" w:cs="Arial"/>
                <w:sz w:val="24"/>
                <w:szCs w:val="24"/>
              </w:rPr>
            </w:pPr>
            <w:r>
              <w:rPr>
                <w:rFonts w:ascii="Arial" w:hAnsi="Arial" w:cs="Arial"/>
                <w:sz w:val="24"/>
                <w:szCs w:val="24"/>
              </w:rPr>
              <w:t xml:space="preserve">The progression </w:t>
            </w:r>
            <w:r w:rsidR="00B42179">
              <w:rPr>
                <w:rFonts w:ascii="Arial" w:hAnsi="Arial" w:cs="Arial"/>
                <w:sz w:val="24"/>
                <w:szCs w:val="24"/>
              </w:rPr>
              <w:t xml:space="preserve">and awarding </w:t>
            </w:r>
            <w:r>
              <w:rPr>
                <w:rFonts w:ascii="Arial" w:hAnsi="Arial" w:cs="Arial"/>
                <w:sz w:val="24"/>
                <w:szCs w:val="24"/>
              </w:rPr>
              <w:t>section</w:t>
            </w:r>
            <w:r w:rsidR="00B42179">
              <w:rPr>
                <w:rFonts w:ascii="Arial" w:hAnsi="Arial" w:cs="Arial"/>
                <w:sz w:val="24"/>
                <w:szCs w:val="24"/>
              </w:rPr>
              <w:t>s were</w:t>
            </w:r>
            <w:r>
              <w:rPr>
                <w:rFonts w:ascii="Arial" w:hAnsi="Arial" w:cs="Arial"/>
                <w:sz w:val="24"/>
                <w:szCs w:val="24"/>
              </w:rPr>
              <w:t xml:space="preserve"> reviewed and agreed that pragmatic approaches</w:t>
            </w:r>
            <w:r w:rsidR="00B42179">
              <w:rPr>
                <w:rFonts w:ascii="Arial" w:hAnsi="Arial" w:cs="Arial"/>
                <w:sz w:val="24"/>
                <w:szCs w:val="24"/>
              </w:rPr>
              <w:t xml:space="preserve"> to</w:t>
            </w:r>
            <w:r>
              <w:rPr>
                <w:rFonts w:ascii="Arial" w:hAnsi="Arial" w:cs="Arial"/>
                <w:sz w:val="24"/>
                <w:szCs w:val="24"/>
              </w:rPr>
              <w:t xml:space="preserve"> </w:t>
            </w:r>
            <w:r w:rsidR="00ED5B69">
              <w:rPr>
                <w:rFonts w:ascii="Arial" w:hAnsi="Arial" w:cs="Arial"/>
                <w:sz w:val="24"/>
                <w:szCs w:val="24"/>
              </w:rPr>
              <w:t xml:space="preserve">CAB decisions </w:t>
            </w:r>
            <w:r w:rsidR="00B42179">
              <w:rPr>
                <w:rFonts w:ascii="Arial" w:hAnsi="Arial" w:cs="Arial"/>
                <w:sz w:val="24"/>
                <w:szCs w:val="24"/>
              </w:rPr>
              <w:t>appeared</w:t>
            </w:r>
            <w:r w:rsidR="00ED5B69">
              <w:rPr>
                <w:rFonts w:ascii="Arial" w:hAnsi="Arial" w:cs="Arial"/>
                <w:sz w:val="24"/>
                <w:szCs w:val="24"/>
              </w:rPr>
              <w:t xml:space="preserve"> sensible. </w:t>
            </w:r>
          </w:p>
          <w:p w14:paraId="507FB7DF" w14:textId="4458D032" w:rsidR="00B42179" w:rsidRDefault="00B42179" w:rsidP="00D328C8">
            <w:pPr>
              <w:rPr>
                <w:rFonts w:ascii="Arial" w:hAnsi="Arial" w:cs="Arial"/>
                <w:sz w:val="24"/>
                <w:szCs w:val="24"/>
              </w:rPr>
            </w:pPr>
          </w:p>
          <w:p w14:paraId="1E37D918" w14:textId="561DD7C9" w:rsidR="00B42179" w:rsidRDefault="00B42179" w:rsidP="00D328C8">
            <w:pPr>
              <w:rPr>
                <w:rFonts w:ascii="Arial" w:hAnsi="Arial" w:cs="Arial"/>
                <w:sz w:val="24"/>
                <w:szCs w:val="24"/>
              </w:rPr>
            </w:pPr>
            <w:r>
              <w:rPr>
                <w:rFonts w:ascii="Arial" w:hAnsi="Arial" w:cs="Arial"/>
                <w:sz w:val="24"/>
                <w:szCs w:val="24"/>
              </w:rPr>
              <w:t xml:space="preserve">The SU queried whether students in their first year could be disadvantaged by the approach to their progression particularly </w:t>
            </w:r>
            <w:r w:rsidR="003D25B9">
              <w:rPr>
                <w:rFonts w:ascii="Arial" w:hAnsi="Arial" w:cs="Arial"/>
                <w:sz w:val="24"/>
                <w:szCs w:val="24"/>
              </w:rPr>
              <w:t xml:space="preserve">where </w:t>
            </w:r>
            <w:r>
              <w:rPr>
                <w:rFonts w:ascii="Arial" w:hAnsi="Arial" w:cs="Arial"/>
                <w:sz w:val="24"/>
                <w:szCs w:val="24"/>
              </w:rPr>
              <w:t>placement providers will refer to first year marks when considering places. It was agreed that Schools can provide references that support the student’s application where required.</w:t>
            </w:r>
          </w:p>
          <w:p w14:paraId="32D009D7" w14:textId="5416A68B" w:rsidR="00C70B30" w:rsidRDefault="00C70B30" w:rsidP="00D328C8">
            <w:pPr>
              <w:rPr>
                <w:rFonts w:ascii="Arial" w:hAnsi="Arial" w:cs="Arial"/>
                <w:sz w:val="24"/>
                <w:szCs w:val="24"/>
              </w:rPr>
            </w:pPr>
          </w:p>
          <w:p w14:paraId="18DED7F3" w14:textId="77777777" w:rsidR="003D25B9" w:rsidRDefault="00C70B30" w:rsidP="00D328C8">
            <w:pPr>
              <w:rPr>
                <w:rFonts w:ascii="Arial" w:hAnsi="Arial" w:cs="Arial"/>
                <w:sz w:val="24"/>
                <w:szCs w:val="24"/>
              </w:rPr>
            </w:pPr>
            <w:r>
              <w:rPr>
                <w:rFonts w:ascii="Arial" w:hAnsi="Arial" w:cs="Arial"/>
                <w:sz w:val="24"/>
                <w:szCs w:val="24"/>
              </w:rPr>
              <w:t>The alternative form of assessment section was considered</w:t>
            </w:r>
            <w:r w:rsidR="003D25B9">
              <w:rPr>
                <w:rFonts w:ascii="Arial" w:hAnsi="Arial" w:cs="Arial"/>
                <w:sz w:val="24"/>
                <w:szCs w:val="24"/>
              </w:rPr>
              <w:t>.</w:t>
            </w:r>
            <w:r>
              <w:rPr>
                <w:rFonts w:ascii="Arial" w:hAnsi="Arial" w:cs="Arial"/>
                <w:sz w:val="24"/>
                <w:szCs w:val="24"/>
              </w:rPr>
              <w:t xml:space="preserve"> </w:t>
            </w:r>
            <w:r w:rsidR="003D25B9">
              <w:rPr>
                <w:rFonts w:ascii="Arial" w:hAnsi="Arial" w:cs="Arial"/>
                <w:sz w:val="24"/>
                <w:szCs w:val="24"/>
              </w:rPr>
              <w:t>C</w:t>
            </w:r>
            <w:r>
              <w:rPr>
                <w:rFonts w:ascii="Arial" w:hAnsi="Arial" w:cs="Arial"/>
                <w:sz w:val="24"/>
                <w:szCs w:val="24"/>
              </w:rPr>
              <w:t>larification</w:t>
            </w:r>
            <w:r w:rsidR="003D25B9">
              <w:rPr>
                <w:rFonts w:ascii="Arial" w:hAnsi="Arial" w:cs="Arial"/>
                <w:sz w:val="24"/>
                <w:szCs w:val="24"/>
              </w:rPr>
              <w:t xml:space="preserve"> was</w:t>
            </w:r>
            <w:r>
              <w:rPr>
                <w:rFonts w:ascii="Arial" w:hAnsi="Arial" w:cs="Arial"/>
                <w:sz w:val="24"/>
                <w:szCs w:val="24"/>
              </w:rPr>
              <w:t xml:space="preserve"> provided that the weightings of assessments and how this drives decisions was drafted in such a way that it permits Schools flexibility to adopt a pragmatic approach. </w:t>
            </w:r>
          </w:p>
          <w:p w14:paraId="7CA7AD54" w14:textId="77777777" w:rsidR="003D25B9" w:rsidRDefault="003D25B9" w:rsidP="00D328C8">
            <w:pPr>
              <w:rPr>
                <w:rFonts w:ascii="Arial" w:hAnsi="Arial" w:cs="Arial"/>
                <w:sz w:val="24"/>
                <w:szCs w:val="24"/>
              </w:rPr>
            </w:pPr>
          </w:p>
          <w:p w14:paraId="5DFF9FE1" w14:textId="1ED8C26E" w:rsidR="00A6431F" w:rsidRDefault="00C70B30" w:rsidP="00D328C8">
            <w:pPr>
              <w:rPr>
                <w:rFonts w:ascii="Arial" w:hAnsi="Arial" w:cs="Arial"/>
                <w:sz w:val="24"/>
                <w:szCs w:val="24"/>
              </w:rPr>
            </w:pPr>
            <w:r>
              <w:rPr>
                <w:rFonts w:ascii="Arial" w:hAnsi="Arial" w:cs="Arial"/>
                <w:sz w:val="24"/>
                <w:szCs w:val="24"/>
              </w:rPr>
              <w:t xml:space="preserve">Decisions in relation to how many modules could be trailed will be flexible, where needed, but it was hoped that the methods applied in line with this document should negate the need for exceptional decisions to be made on a large scale. </w:t>
            </w:r>
          </w:p>
          <w:p w14:paraId="7A20251E" w14:textId="77777777" w:rsidR="00A6431F" w:rsidRDefault="00A6431F" w:rsidP="00D328C8">
            <w:pPr>
              <w:rPr>
                <w:rFonts w:ascii="Arial" w:hAnsi="Arial" w:cs="Arial"/>
                <w:sz w:val="24"/>
                <w:szCs w:val="24"/>
              </w:rPr>
            </w:pPr>
          </w:p>
          <w:p w14:paraId="4DDAB0BC" w14:textId="77777777" w:rsidR="00A6431F" w:rsidRDefault="00A6431F" w:rsidP="00D328C8">
            <w:pPr>
              <w:rPr>
                <w:rFonts w:ascii="Arial" w:hAnsi="Arial" w:cs="Arial"/>
                <w:sz w:val="24"/>
                <w:szCs w:val="24"/>
              </w:rPr>
            </w:pPr>
            <w:r>
              <w:rPr>
                <w:rFonts w:ascii="Arial" w:hAnsi="Arial" w:cs="Arial"/>
                <w:sz w:val="24"/>
                <w:szCs w:val="24"/>
              </w:rPr>
              <w:t xml:space="preserve">The Committee moved on to consider the research student section. It was confirmed that </w:t>
            </w:r>
            <w:proofErr w:type="spellStart"/>
            <w:r>
              <w:rPr>
                <w:rFonts w:ascii="Arial" w:hAnsi="Arial" w:cs="Arial"/>
                <w:sz w:val="24"/>
                <w:szCs w:val="24"/>
              </w:rPr>
              <w:t>vivas</w:t>
            </w:r>
            <w:proofErr w:type="spellEnd"/>
            <w:r>
              <w:rPr>
                <w:rFonts w:ascii="Arial" w:hAnsi="Arial" w:cs="Arial"/>
                <w:sz w:val="24"/>
                <w:szCs w:val="24"/>
              </w:rPr>
              <w:t xml:space="preserve"> would go ahead as scheduled via online means. Where necessary extensions will </w:t>
            </w:r>
            <w:r>
              <w:rPr>
                <w:rFonts w:ascii="Arial" w:hAnsi="Arial" w:cs="Arial"/>
                <w:sz w:val="24"/>
                <w:szCs w:val="24"/>
              </w:rPr>
              <w:lastRenderedPageBreak/>
              <w:t xml:space="preserve">be approached flexibly. Mrs Cathie Raw confirmed that the PGR teams would prefer that students extend rather than interrupt but recognised that each individual circumstance would be considered on a case by case basis. </w:t>
            </w:r>
          </w:p>
          <w:p w14:paraId="7BD90519" w14:textId="77777777" w:rsidR="00A6431F" w:rsidRDefault="00A6431F" w:rsidP="00D328C8">
            <w:pPr>
              <w:rPr>
                <w:rFonts w:ascii="Arial" w:hAnsi="Arial" w:cs="Arial"/>
                <w:sz w:val="24"/>
                <w:szCs w:val="24"/>
              </w:rPr>
            </w:pPr>
          </w:p>
          <w:p w14:paraId="03FFF479" w14:textId="43EFC2A0" w:rsidR="00C70B30" w:rsidRDefault="00A6431F" w:rsidP="00D328C8">
            <w:pPr>
              <w:rPr>
                <w:rFonts w:ascii="Arial" w:hAnsi="Arial" w:cs="Arial"/>
                <w:sz w:val="24"/>
                <w:szCs w:val="24"/>
              </w:rPr>
            </w:pPr>
            <w:r>
              <w:rPr>
                <w:rFonts w:ascii="Arial" w:hAnsi="Arial" w:cs="Arial"/>
                <w:sz w:val="24"/>
                <w:szCs w:val="24"/>
              </w:rPr>
              <w:t xml:space="preserve">The Complaints and Appeals section was agreed and reiterated that where complaints and appeals relate to the current circumstances then the expedited route should be used. </w:t>
            </w:r>
            <w:r w:rsidR="00C70B30">
              <w:rPr>
                <w:rFonts w:ascii="Arial" w:hAnsi="Arial" w:cs="Arial"/>
                <w:sz w:val="24"/>
                <w:szCs w:val="24"/>
              </w:rPr>
              <w:t xml:space="preserve"> </w:t>
            </w:r>
          </w:p>
          <w:p w14:paraId="68F57E27" w14:textId="77777777" w:rsidR="0086200A" w:rsidRPr="0028243C" w:rsidRDefault="0086200A" w:rsidP="00D328C8">
            <w:pPr>
              <w:rPr>
                <w:rFonts w:ascii="Arial" w:hAnsi="Arial" w:cs="Arial"/>
                <w:sz w:val="24"/>
                <w:szCs w:val="24"/>
              </w:rPr>
            </w:pPr>
          </w:p>
          <w:p w14:paraId="7AEBD616" w14:textId="1A508408" w:rsidR="00D328C8" w:rsidRPr="0028243C" w:rsidRDefault="00D328C8" w:rsidP="00D328C8">
            <w:pPr>
              <w:rPr>
                <w:rFonts w:ascii="Arial" w:hAnsi="Arial" w:cs="Arial"/>
                <w:sz w:val="24"/>
                <w:szCs w:val="24"/>
              </w:rPr>
            </w:pPr>
            <w:r w:rsidRPr="0028243C">
              <w:rPr>
                <w:rFonts w:ascii="Arial" w:hAnsi="Arial" w:cs="Arial"/>
                <w:sz w:val="24"/>
                <w:szCs w:val="24"/>
              </w:rPr>
              <w:t xml:space="preserve">Subject to the post meeting clarifications, the document was approved. </w:t>
            </w:r>
          </w:p>
        </w:tc>
        <w:tc>
          <w:tcPr>
            <w:tcW w:w="2120" w:type="dxa"/>
            <w:tcBorders>
              <w:top w:val="nil"/>
              <w:left w:val="nil"/>
              <w:bottom w:val="nil"/>
              <w:right w:val="nil"/>
            </w:tcBorders>
          </w:tcPr>
          <w:p w14:paraId="448101BA" w14:textId="00E8D9FE" w:rsidR="008D5CF6" w:rsidRPr="0028243C" w:rsidRDefault="008D5CF6" w:rsidP="00A33C0B">
            <w:pPr>
              <w:jc w:val="right"/>
              <w:rPr>
                <w:rFonts w:ascii="Arial" w:hAnsi="Arial" w:cs="Arial"/>
                <w:b/>
                <w:sz w:val="24"/>
                <w:szCs w:val="24"/>
              </w:rPr>
            </w:pPr>
            <w:r w:rsidRPr="00E95613">
              <w:rPr>
                <w:rFonts w:ascii="Arial" w:hAnsi="Arial" w:cs="Arial"/>
                <w:b/>
                <w:sz w:val="24"/>
                <w:szCs w:val="24"/>
              </w:rPr>
              <w:lastRenderedPageBreak/>
              <w:t>REGS_UTLC_2020_03_25_P3.1</w:t>
            </w:r>
          </w:p>
        </w:tc>
      </w:tr>
      <w:tr w:rsidR="009F6C67" w:rsidRPr="0028243C" w14:paraId="00BB46C5" w14:textId="77777777" w:rsidTr="00EF7DBF">
        <w:trPr>
          <w:trHeight w:val="142"/>
        </w:trPr>
        <w:tc>
          <w:tcPr>
            <w:tcW w:w="787" w:type="dxa"/>
            <w:tcBorders>
              <w:top w:val="nil"/>
              <w:left w:val="nil"/>
              <w:bottom w:val="nil"/>
              <w:right w:val="nil"/>
            </w:tcBorders>
          </w:tcPr>
          <w:p w14:paraId="7E74D051" w14:textId="77777777" w:rsidR="009F6C67" w:rsidRPr="0028243C" w:rsidRDefault="009F6C67" w:rsidP="00A33C0B">
            <w:pPr>
              <w:rPr>
                <w:rFonts w:ascii="Arial" w:hAnsi="Arial" w:cs="Arial"/>
                <w:b/>
                <w:sz w:val="24"/>
                <w:szCs w:val="24"/>
              </w:rPr>
            </w:pPr>
          </w:p>
        </w:tc>
        <w:tc>
          <w:tcPr>
            <w:tcW w:w="7005" w:type="dxa"/>
            <w:tcBorders>
              <w:top w:val="nil"/>
              <w:left w:val="nil"/>
              <w:bottom w:val="nil"/>
              <w:right w:val="nil"/>
            </w:tcBorders>
          </w:tcPr>
          <w:p w14:paraId="6268C024" w14:textId="77777777" w:rsidR="009F6C67" w:rsidRPr="0028243C" w:rsidRDefault="009F6C67" w:rsidP="00A33C0B">
            <w:pPr>
              <w:rPr>
                <w:rFonts w:ascii="Arial" w:hAnsi="Arial" w:cs="Arial"/>
                <w:b/>
                <w:sz w:val="24"/>
                <w:szCs w:val="24"/>
              </w:rPr>
            </w:pPr>
          </w:p>
        </w:tc>
        <w:tc>
          <w:tcPr>
            <w:tcW w:w="2120" w:type="dxa"/>
            <w:tcBorders>
              <w:top w:val="nil"/>
              <w:left w:val="nil"/>
              <w:bottom w:val="nil"/>
              <w:right w:val="nil"/>
            </w:tcBorders>
          </w:tcPr>
          <w:p w14:paraId="67A003B6" w14:textId="77777777" w:rsidR="009F6C67" w:rsidRPr="0028243C" w:rsidRDefault="009F6C67" w:rsidP="00A33C0B">
            <w:pPr>
              <w:jc w:val="right"/>
              <w:rPr>
                <w:rFonts w:ascii="Arial" w:hAnsi="Arial" w:cs="Arial"/>
                <w:sz w:val="24"/>
                <w:szCs w:val="24"/>
              </w:rPr>
            </w:pPr>
          </w:p>
        </w:tc>
      </w:tr>
      <w:tr w:rsidR="009F6C67" w:rsidRPr="0028243C" w14:paraId="73C7B9B0" w14:textId="77777777" w:rsidTr="00EF7DBF">
        <w:trPr>
          <w:trHeight w:val="142"/>
        </w:trPr>
        <w:tc>
          <w:tcPr>
            <w:tcW w:w="787" w:type="dxa"/>
            <w:tcBorders>
              <w:top w:val="nil"/>
              <w:left w:val="nil"/>
              <w:bottom w:val="nil"/>
              <w:right w:val="nil"/>
            </w:tcBorders>
          </w:tcPr>
          <w:p w14:paraId="425DA2F7" w14:textId="63A5A658" w:rsidR="009F6C67" w:rsidRPr="0028243C" w:rsidRDefault="00472AC1" w:rsidP="00A33C0B">
            <w:pPr>
              <w:rPr>
                <w:rFonts w:ascii="Arial" w:hAnsi="Arial" w:cs="Arial"/>
                <w:b/>
                <w:sz w:val="24"/>
                <w:szCs w:val="24"/>
              </w:rPr>
            </w:pPr>
            <w:r w:rsidRPr="0028243C">
              <w:rPr>
                <w:rFonts w:ascii="Arial" w:hAnsi="Arial" w:cs="Arial"/>
                <w:b/>
                <w:sz w:val="24"/>
                <w:szCs w:val="24"/>
              </w:rPr>
              <w:t>4.</w:t>
            </w:r>
          </w:p>
        </w:tc>
        <w:tc>
          <w:tcPr>
            <w:tcW w:w="7005" w:type="dxa"/>
            <w:tcBorders>
              <w:top w:val="nil"/>
              <w:left w:val="nil"/>
              <w:bottom w:val="nil"/>
              <w:right w:val="nil"/>
            </w:tcBorders>
          </w:tcPr>
          <w:p w14:paraId="1D41B147" w14:textId="2F61BFC2" w:rsidR="009F6C67" w:rsidRPr="0028243C" w:rsidRDefault="00830E1C" w:rsidP="00A33C0B">
            <w:pPr>
              <w:rPr>
                <w:rFonts w:ascii="Arial" w:hAnsi="Arial" w:cs="Arial"/>
                <w:b/>
                <w:sz w:val="24"/>
                <w:szCs w:val="24"/>
              </w:rPr>
            </w:pPr>
            <w:r w:rsidRPr="0028243C">
              <w:rPr>
                <w:rFonts w:ascii="Arial" w:hAnsi="Arial" w:cs="Arial"/>
                <w:b/>
                <w:sz w:val="24"/>
                <w:szCs w:val="24"/>
              </w:rPr>
              <w:t>ALTERNATIVE FORMS OF ASSESSMENT</w:t>
            </w:r>
          </w:p>
        </w:tc>
        <w:tc>
          <w:tcPr>
            <w:tcW w:w="2120" w:type="dxa"/>
            <w:tcBorders>
              <w:top w:val="nil"/>
              <w:left w:val="nil"/>
              <w:bottom w:val="nil"/>
              <w:right w:val="nil"/>
            </w:tcBorders>
          </w:tcPr>
          <w:p w14:paraId="7C3AB892" w14:textId="77777777" w:rsidR="009F6C67" w:rsidRPr="0028243C" w:rsidRDefault="009F6C67" w:rsidP="00A33C0B">
            <w:pPr>
              <w:jc w:val="right"/>
              <w:rPr>
                <w:rFonts w:ascii="Arial" w:hAnsi="Arial" w:cs="Arial"/>
                <w:sz w:val="24"/>
                <w:szCs w:val="24"/>
              </w:rPr>
            </w:pPr>
          </w:p>
        </w:tc>
      </w:tr>
      <w:tr w:rsidR="008D5CF6" w:rsidRPr="0028243C" w14:paraId="30479BA7" w14:textId="77777777" w:rsidTr="00EF7DBF">
        <w:trPr>
          <w:trHeight w:val="142"/>
        </w:trPr>
        <w:tc>
          <w:tcPr>
            <w:tcW w:w="787" w:type="dxa"/>
            <w:tcBorders>
              <w:top w:val="nil"/>
              <w:left w:val="nil"/>
              <w:bottom w:val="nil"/>
              <w:right w:val="nil"/>
            </w:tcBorders>
          </w:tcPr>
          <w:p w14:paraId="3C9D6FBD" w14:textId="3BC904A7" w:rsidR="008D5CF6" w:rsidRPr="0028243C" w:rsidRDefault="008D5CF6" w:rsidP="00A33C0B">
            <w:pPr>
              <w:rPr>
                <w:rFonts w:ascii="Arial" w:hAnsi="Arial" w:cs="Arial"/>
                <w:b/>
                <w:sz w:val="24"/>
                <w:szCs w:val="24"/>
              </w:rPr>
            </w:pPr>
            <w:r w:rsidRPr="0028243C">
              <w:rPr>
                <w:rFonts w:ascii="Arial" w:hAnsi="Arial" w:cs="Arial"/>
                <w:b/>
                <w:sz w:val="24"/>
                <w:szCs w:val="24"/>
              </w:rPr>
              <w:t>4.1</w:t>
            </w:r>
          </w:p>
        </w:tc>
        <w:tc>
          <w:tcPr>
            <w:tcW w:w="7005" w:type="dxa"/>
            <w:tcBorders>
              <w:top w:val="nil"/>
              <w:left w:val="nil"/>
              <w:bottom w:val="nil"/>
              <w:right w:val="nil"/>
            </w:tcBorders>
          </w:tcPr>
          <w:p w14:paraId="25949970" w14:textId="77777777" w:rsidR="008D5CF6" w:rsidRDefault="008D5CF6" w:rsidP="00A75285">
            <w:pPr>
              <w:rPr>
                <w:rFonts w:ascii="Arial" w:hAnsi="Arial" w:cs="Arial"/>
                <w:sz w:val="24"/>
                <w:szCs w:val="24"/>
              </w:rPr>
            </w:pPr>
            <w:r w:rsidRPr="0028243C">
              <w:rPr>
                <w:rFonts w:ascii="Arial" w:hAnsi="Arial" w:cs="Arial"/>
                <w:sz w:val="24"/>
                <w:szCs w:val="24"/>
              </w:rPr>
              <w:t>T</w:t>
            </w:r>
            <w:r w:rsidR="00D328C8" w:rsidRPr="0028243C">
              <w:rPr>
                <w:rFonts w:ascii="Arial" w:hAnsi="Arial" w:cs="Arial"/>
                <w:sz w:val="24"/>
                <w:szCs w:val="24"/>
              </w:rPr>
              <w:t xml:space="preserve">he </w:t>
            </w:r>
            <w:r w:rsidR="00A75285">
              <w:rPr>
                <w:rFonts w:ascii="Arial" w:hAnsi="Arial" w:cs="Arial"/>
                <w:sz w:val="24"/>
                <w:szCs w:val="24"/>
              </w:rPr>
              <w:t>Committee</w:t>
            </w:r>
            <w:r w:rsidRPr="0028243C">
              <w:rPr>
                <w:rFonts w:ascii="Arial" w:hAnsi="Arial" w:cs="Arial"/>
                <w:sz w:val="24"/>
                <w:szCs w:val="24"/>
              </w:rPr>
              <w:t xml:space="preserve"> receive</w:t>
            </w:r>
            <w:r w:rsidR="00A75285">
              <w:rPr>
                <w:rFonts w:ascii="Arial" w:hAnsi="Arial" w:cs="Arial"/>
                <w:sz w:val="24"/>
                <w:szCs w:val="24"/>
              </w:rPr>
              <w:t>d and</w:t>
            </w:r>
            <w:r w:rsidRPr="0028243C">
              <w:rPr>
                <w:rFonts w:ascii="Arial" w:hAnsi="Arial" w:cs="Arial"/>
                <w:sz w:val="24"/>
                <w:szCs w:val="24"/>
              </w:rPr>
              <w:t xml:space="preserve"> consider</w:t>
            </w:r>
            <w:r w:rsidR="00A75285">
              <w:rPr>
                <w:rFonts w:ascii="Arial" w:hAnsi="Arial" w:cs="Arial"/>
                <w:sz w:val="24"/>
                <w:szCs w:val="24"/>
              </w:rPr>
              <w:t>ed</w:t>
            </w:r>
            <w:r w:rsidRPr="0028243C">
              <w:rPr>
                <w:rFonts w:ascii="Arial" w:hAnsi="Arial" w:cs="Arial"/>
                <w:sz w:val="24"/>
                <w:szCs w:val="24"/>
              </w:rPr>
              <w:t xml:space="preserve"> the alternative forms of assessment proposal</w:t>
            </w:r>
            <w:r w:rsidR="00A75285">
              <w:rPr>
                <w:rFonts w:ascii="Arial" w:hAnsi="Arial" w:cs="Arial"/>
                <w:sz w:val="24"/>
                <w:szCs w:val="24"/>
              </w:rPr>
              <w:t>.</w:t>
            </w:r>
          </w:p>
          <w:p w14:paraId="1A049F8D" w14:textId="77777777" w:rsidR="00A75285" w:rsidRDefault="00A75285" w:rsidP="00A75285">
            <w:pPr>
              <w:rPr>
                <w:rFonts w:ascii="Arial" w:hAnsi="Arial" w:cs="Arial"/>
                <w:sz w:val="24"/>
                <w:szCs w:val="24"/>
              </w:rPr>
            </w:pPr>
          </w:p>
          <w:p w14:paraId="2398C52E" w14:textId="62071111" w:rsidR="00A75285" w:rsidRDefault="00A75285" w:rsidP="00A75285">
            <w:pPr>
              <w:rPr>
                <w:rFonts w:ascii="Arial" w:hAnsi="Arial" w:cs="Arial"/>
                <w:sz w:val="24"/>
                <w:szCs w:val="24"/>
              </w:rPr>
            </w:pPr>
            <w:r>
              <w:rPr>
                <w:rFonts w:ascii="Arial" w:hAnsi="Arial" w:cs="Arial"/>
                <w:sz w:val="24"/>
                <w:szCs w:val="24"/>
              </w:rPr>
              <w:t xml:space="preserve">The Chair reiterated the message within the document that staff can now make use of the full examination period in which to schedule their alternative forms of assessment. The previous constraints observed by the official exams protocol could now be relaxed and spread across the entire examination period. </w:t>
            </w:r>
          </w:p>
          <w:p w14:paraId="44269EEE" w14:textId="1D34DF83" w:rsidR="00A75285" w:rsidRDefault="00A75285" w:rsidP="00A75285">
            <w:pPr>
              <w:rPr>
                <w:rFonts w:ascii="Arial" w:hAnsi="Arial" w:cs="Arial"/>
                <w:sz w:val="24"/>
                <w:szCs w:val="24"/>
              </w:rPr>
            </w:pPr>
          </w:p>
          <w:p w14:paraId="106F53CC" w14:textId="79FC513E" w:rsidR="00A75285" w:rsidRDefault="00A75285" w:rsidP="00A75285">
            <w:pPr>
              <w:rPr>
                <w:rFonts w:ascii="Arial" w:hAnsi="Arial" w:cs="Arial"/>
                <w:sz w:val="24"/>
                <w:szCs w:val="24"/>
              </w:rPr>
            </w:pPr>
            <w:r>
              <w:rPr>
                <w:rFonts w:ascii="Arial" w:hAnsi="Arial" w:cs="Arial"/>
                <w:sz w:val="24"/>
                <w:szCs w:val="24"/>
              </w:rPr>
              <w:t>Discussions</w:t>
            </w:r>
            <w:r w:rsidR="003D25B9">
              <w:rPr>
                <w:rFonts w:ascii="Arial" w:hAnsi="Arial" w:cs="Arial"/>
                <w:sz w:val="24"/>
                <w:szCs w:val="24"/>
              </w:rPr>
              <w:t xml:space="preserve"> were held regarding</w:t>
            </w:r>
            <w:r>
              <w:rPr>
                <w:rFonts w:ascii="Arial" w:hAnsi="Arial" w:cs="Arial"/>
                <w:sz w:val="24"/>
                <w:szCs w:val="24"/>
              </w:rPr>
              <w:t xml:space="preserve"> the minimum period of notification of the confirmed alternative form of assessment and its hand in date. It was agreed that students would be given a minimum of 3 weeks’ notice of their new schedule of assessments. </w:t>
            </w:r>
          </w:p>
          <w:p w14:paraId="5C50A329" w14:textId="1917CA06" w:rsidR="00793319" w:rsidRDefault="00793319" w:rsidP="00A75285">
            <w:pPr>
              <w:rPr>
                <w:rFonts w:ascii="Arial" w:hAnsi="Arial" w:cs="Arial"/>
                <w:sz w:val="24"/>
                <w:szCs w:val="24"/>
              </w:rPr>
            </w:pPr>
          </w:p>
          <w:p w14:paraId="40AE0EC3" w14:textId="27930631" w:rsidR="00793319" w:rsidRDefault="00793319" w:rsidP="00A75285">
            <w:pPr>
              <w:rPr>
                <w:rFonts w:ascii="Arial" w:hAnsi="Arial" w:cs="Arial"/>
                <w:sz w:val="24"/>
                <w:szCs w:val="24"/>
              </w:rPr>
            </w:pPr>
            <w:r>
              <w:rPr>
                <w:rFonts w:ascii="Arial" w:hAnsi="Arial" w:cs="Arial"/>
                <w:sz w:val="24"/>
                <w:szCs w:val="24"/>
              </w:rPr>
              <w:t xml:space="preserve">The SU queried what support was available to students from identified IMDB groups. It was confirmed that the proposed window for open book exams to be completed would be 24 hours long in order to accommodate the listed variations of student backgrounds, environments, time zones and additional adjustment needs. </w:t>
            </w:r>
          </w:p>
          <w:p w14:paraId="4E613C46" w14:textId="1516BA45" w:rsidR="00D11D53" w:rsidRDefault="00D11D53" w:rsidP="00A75285">
            <w:pPr>
              <w:rPr>
                <w:rFonts w:ascii="Arial" w:hAnsi="Arial" w:cs="Arial"/>
                <w:sz w:val="24"/>
                <w:szCs w:val="24"/>
              </w:rPr>
            </w:pPr>
          </w:p>
          <w:p w14:paraId="221DC9EA" w14:textId="09FD8B38" w:rsidR="00D11D53" w:rsidRDefault="00D11D53" w:rsidP="00A75285">
            <w:pPr>
              <w:rPr>
                <w:rFonts w:ascii="Arial" w:hAnsi="Arial" w:cs="Arial"/>
                <w:sz w:val="24"/>
                <w:szCs w:val="24"/>
              </w:rPr>
            </w:pPr>
            <w:r>
              <w:rPr>
                <w:rFonts w:ascii="Arial" w:hAnsi="Arial" w:cs="Arial"/>
                <w:sz w:val="24"/>
                <w:szCs w:val="24"/>
              </w:rPr>
              <w:t xml:space="preserve">It was queried how students are supported where students do not have access to computers at home. It was confirmed by Ms Ruth Stoker that </w:t>
            </w:r>
            <w:proofErr w:type="spellStart"/>
            <w:r>
              <w:rPr>
                <w:rFonts w:ascii="Arial" w:hAnsi="Arial" w:cs="Arial"/>
                <w:sz w:val="24"/>
                <w:szCs w:val="24"/>
              </w:rPr>
              <w:t>ADoTLs</w:t>
            </w:r>
            <w:proofErr w:type="spellEnd"/>
            <w:r>
              <w:rPr>
                <w:rFonts w:ascii="Arial" w:hAnsi="Arial" w:cs="Arial"/>
                <w:sz w:val="24"/>
                <w:szCs w:val="24"/>
              </w:rPr>
              <w:t xml:space="preserve"> and </w:t>
            </w:r>
            <w:proofErr w:type="spellStart"/>
            <w:r>
              <w:rPr>
                <w:rFonts w:ascii="Arial" w:hAnsi="Arial" w:cs="Arial"/>
                <w:sz w:val="24"/>
                <w:szCs w:val="24"/>
              </w:rPr>
              <w:t>DoTLs</w:t>
            </w:r>
            <w:proofErr w:type="spellEnd"/>
            <w:r>
              <w:rPr>
                <w:rFonts w:ascii="Arial" w:hAnsi="Arial" w:cs="Arial"/>
                <w:sz w:val="24"/>
                <w:szCs w:val="24"/>
              </w:rPr>
              <w:t xml:space="preserve"> were currently the central point of coordination for student names to be provided to where a student requires a laptop. A colleague was making arrangements to deliver a laptop where a student was not able to gain access at home to any form of device that would permit them to complete online assessments. The pool of laptops is limited and so only students who have no access at all to a computer at their address should be put forward in the school. It was agreed that this would not be advertised </w:t>
            </w:r>
            <w:proofErr w:type="spellStart"/>
            <w:r>
              <w:rPr>
                <w:rFonts w:ascii="Arial" w:hAnsi="Arial" w:cs="Arial"/>
                <w:sz w:val="24"/>
                <w:szCs w:val="24"/>
              </w:rPr>
              <w:t>publically</w:t>
            </w:r>
            <w:proofErr w:type="spellEnd"/>
            <w:r>
              <w:rPr>
                <w:rFonts w:ascii="Arial" w:hAnsi="Arial" w:cs="Arial"/>
                <w:sz w:val="24"/>
                <w:szCs w:val="24"/>
              </w:rPr>
              <w:t xml:space="preserve"> but rather coordinated via the </w:t>
            </w:r>
            <w:proofErr w:type="spellStart"/>
            <w:r>
              <w:rPr>
                <w:rFonts w:ascii="Arial" w:hAnsi="Arial" w:cs="Arial"/>
                <w:sz w:val="24"/>
                <w:szCs w:val="24"/>
              </w:rPr>
              <w:t>ADoTLs</w:t>
            </w:r>
            <w:proofErr w:type="spellEnd"/>
            <w:r>
              <w:rPr>
                <w:rFonts w:ascii="Arial" w:hAnsi="Arial" w:cs="Arial"/>
                <w:sz w:val="24"/>
                <w:szCs w:val="24"/>
              </w:rPr>
              <w:t xml:space="preserve"> and </w:t>
            </w:r>
            <w:proofErr w:type="spellStart"/>
            <w:r>
              <w:rPr>
                <w:rFonts w:ascii="Arial" w:hAnsi="Arial" w:cs="Arial"/>
                <w:sz w:val="24"/>
                <w:szCs w:val="24"/>
              </w:rPr>
              <w:t>DoTLs</w:t>
            </w:r>
            <w:proofErr w:type="spellEnd"/>
            <w:r>
              <w:rPr>
                <w:rFonts w:ascii="Arial" w:hAnsi="Arial" w:cs="Arial"/>
                <w:sz w:val="24"/>
                <w:szCs w:val="24"/>
              </w:rPr>
              <w:t xml:space="preserve">. </w:t>
            </w:r>
          </w:p>
          <w:p w14:paraId="5ED2A8A7" w14:textId="5F9A8838" w:rsidR="00D11D53" w:rsidRDefault="00D11D53" w:rsidP="00A75285">
            <w:pPr>
              <w:rPr>
                <w:rFonts w:ascii="Arial" w:hAnsi="Arial" w:cs="Arial"/>
                <w:sz w:val="24"/>
                <w:szCs w:val="24"/>
              </w:rPr>
            </w:pPr>
          </w:p>
          <w:p w14:paraId="4668C295" w14:textId="4A517354" w:rsidR="00D11D53" w:rsidRDefault="00296909" w:rsidP="00A75285">
            <w:pPr>
              <w:rPr>
                <w:rFonts w:ascii="Arial" w:hAnsi="Arial" w:cs="Arial"/>
                <w:sz w:val="24"/>
                <w:szCs w:val="24"/>
              </w:rPr>
            </w:pPr>
            <w:r>
              <w:rPr>
                <w:rFonts w:ascii="Arial" w:hAnsi="Arial" w:cs="Arial"/>
                <w:sz w:val="24"/>
                <w:szCs w:val="24"/>
              </w:rPr>
              <w:t xml:space="preserve">Dr Roddy Hunter enquired about the need for SAVP approval for the alternative forms of assessment being adopted. It was agreed that the forms associated to this procedure should be </w:t>
            </w:r>
            <w:r>
              <w:rPr>
                <w:rFonts w:ascii="Arial" w:hAnsi="Arial" w:cs="Arial"/>
                <w:sz w:val="24"/>
                <w:szCs w:val="24"/>
              </w:rPr>
              <w:lastRenderedPageBreak/>
              <w:t xml:space="preserve">used and could be used to cater to bulk module changes to save on administrative burden. </w:t>
            </w:r>
          </w:p>
          <w:p w14:paraId="31C240F2" w14:textId="18AB9C01" w:rsidR="00296909" w:rsidRDefault="00296909" w:rsidP="00A75285">
            <w:pPr>
              <w:rPr>
                <w:rFonts w:ascii="Arial" w:hAnsi="Arial" w:cs="Arial"/>
                <w:sz w:val="24"/>
                <w:szCs w:val="24"/>
              </w:rPr>
            </w:pPr>
          </w:p>
          <w:p w14:paraId="0A8C9368" w14:textId="734E3D9E" w:rsidR="00296909" w:rsidRDefault="00296909" w:rsidP="00A75285">
            <w:pPr>
              <w:rPr>
                <w:rFonts w:ascii="Arial" w:hAnsi="Arial" w:cs="Arial"/>
                <w:sz w:val="24"/>
                <w:szCs w:val="24"/>
              </w:rPr>
            </w:pPr>
            <w:r>
              <w:rPr>
                <w:rFonts w:ascii="Arial" w:hAnsi="Arial" w:cs="Arial"/>
                <w:sz w:val="24"/>
                <w:szCs w:val="24"/>
              </w:rPr>
              <w:t xml:space="preserve">The SU queried </w:t>
            </w:r>
            <w:r w:rsidR="007933A8">
              <w:rPr>
                <w:rFonts w:ascii="Arial" w:hAnsi="Arial" w:cs="Arial"/>
                <w:sz w:val="24"/>
                <w:szCs w:val="24"/>
              </w:rPr>
              <w:t xml:space="preserve">how students would </w:t>
            </w:r>
            <w:r w:rsidR="003951E2">
              <w:rPr>
                <w:rFonts w:ascii="Arial" w:hAnsi="Arial" w:cs="Arial"/>
                <w:sz w:val="24"/>
                <w:szCs w:val="24"/>
              </w:rPr>
              <w:t>be</w:t>
            </w:r>
            <w:r w:rsidR="007933A8">
              <w:rPr>
                <w:rFonts w:ascii="Arial" w:hAnsi="Arial" w:cs="Arial"/>
                <w:sz w:val="24"/>
                <w:szCs w:val="24"/>
              </w:rPr>
              <w:t xml:space="preserve"> managed where their ability to complete the required placement hours during their sandwich year has been compromised. It was confirmed that the University would make use of the principles listed in the redundancy policy. This would mean students can </w:t>
            </w:r>
            <w:r w:rsidR="003951E2">
              <w:rPr>
                <w:rFonts w:ascii="Arial" w:hAnsi="Arial" w:cs="Arial"/>
                <w:sz w:val="24"/>
                <w:szCs w:val="24"/>
              </w:rPr>
              <w:t>still</w:t>
            </w:r>
            <w:r w:rsidR="007933A8">
              <w:rPr>
                <w:rFonts w:ascii="Arial" w:hAnsi="Arial" w:cs="Arial"/>
                <w:sz w:val="24"/>
                <w:szCs w:val="24"/>
              </w:rPr>
              <w:t xml:space="preserve"> successfully pass their placement year where the provider is no longer able to meet the hours required. </w:t>
            </w:r>
          </w:p>
          <w:p w14:paraId="7122C57A" w14:textId="3786C33E" w:rsidR="005C1582" w:rsidRDefault="005C1582" w:rsidP="00A75285">
            <w:pPr>
              <w:rPr>
                <w:rFonts w:ascii="Arial" w:hAnsi="Arial" w:cs="Arial"/>
                <w:sz w:val="24"/>
                <w:szCs w:val="24"/>
              </w:rPr>
            </w:pPr>
          </w:p>
          <w:p w14:paraId="47FCF478" w14:textId="46C11105" w:rsidR="005C1582" w:rsidRDefault="005C1582" w:rsidP="00A75285">
            <w:pPr>
              <w:rPr>
                <w:rFonts w:ascii="Arial" w:hAnsi="Arial" w:cs="Arial"/>
                <w:sz w:val="24"/>
                <w:szCs w:val="24"/>
              </w:rPr>
            </w:pPr>
            <w:r>
              <w:rPr>
                <w:rFonts w:ascii="Arial" w:hAnsi="Arial" w:cs="Arial"/>
                <w:sz w:val="24"/>
                <w:szCs w:val="24"/>
              </w:rPr>
              <w:t xml:space="preserve">The Committee discussed the need to provide the student body with assurances about the support available to them during this time particularly where alternative forms of assessment are being provided that may vary in method from those originally set. </w:t>
            </w:r>
          </w:p>
          <w:p w14:paraId="77B6C7A0" w14:textId="676E5C17" w:rsidR="005C1582" w:rsidRDefault="005C1582" w:rsidP="00A75285">
            <w:pPr>
              <w:rPr>
                <w:rFonts w:ascii="Arial" w:hAnsi="Arial" w:cs="Arial"/>
                <w:sz w:val="24"/>
                <w:szCs w:val="24"/>
              </w:rPr>
            </w:pPr>
          </w:p>
          <w:p w14:paraId="7ED47EAC" w14:textId="1FC45541" w:rsidR="00A75285" w:rsidRPr="0028243C" w:rsidRDefault="005C1582" w:rsidP="005C1582">
            <w:pPr>
              <w:rPr>
                <w:rFonts w:ascii="Arial" w:hAnsi="Arial" w:cs="Arial"/>
                <w:sz w:val="24"/>
                <w:szCs w:val="24"/>
              </w:rPr>
            </w:pPr>
            <w:r>
              <w:rPr>
                <w:rFonts w:ascii="Arial" w:hAnsi="Arial" w:cs="Arial"/>
                <w:sz w:val="24"/>
                <w:szCs w:val="24"/>
              </w:rPr>
              <w:t xml:space="preserve">The document was approved and agreed by the Committee. </w:t>
            </w:r>
          </w:p>
        </w:tc>
        <w:tc>
          <w:tcPr>
            <w:tcW w:w="2120" w:type="dxa"/>
            <w:tcBorders>
              <w:top w:val="nil"/>
              <w:left w:val="nil"/>
              <w:bottom w:val="nil"/>
              <w:right w:val="nil"/>
            </w:tcBorders>
          </w:tcPr>
          <w:p w14:paraId="390C8498" w14:textId="0926EB5C" w:rsidR="008D5CF6" w:rsidRPr="0028243C" w:rsidRDefault="008D5CF6" w:rsidP="00A33C0B">
            <w:pPr>
              <w:jc w:val="right"/>
              <w:rPr>
                <w:rFonts w:ascii="Arial" w:hAnsi="Arial" w:cs="Arial"/>
                <w:sz w:val="24"/>
                <w:szCs w:val="24"/>
              </w:rPr>
            </w:pPr>
            <w:r w:rsidRPr="00E95613">
              <w:rPr>
                <w:rFonts w:ascii="Arial" w:hAnsi="Arial" w:cs="Arial"/>
                <w:b/>
                <w:sz w:val="24"/>
                <w:szCs w:val="24"/>
              </w:rPr>
              <w:lastRenderedPageBreak/>
              <w:t>REGS_UTLC_2020_03_25_P4.1</w:t>
            </w:r>
          </w:p>
        </w:tc>
      </w:tr>
      <w:tr w:rsidR="009F6C67" w:rsidRPr="0028243C" w14:paraId="7B7C9B37" w14:textId="77777777" w:rsidTr="00EF7DBF">
        <w:trPr>
          <w:trHeight w:val="142"/>
        </w:trPr>
        <w:tc>
          <w:tcPr>
            <w:tcW w:w="787" w:type="dxa"/>
            <w:tcBorders>
              <w:top w:val="nil"/>
              <w:left w:val="nil"/>
              <w:bottom w:val="nil"/>
              <w:right w:val="nil"/>
            </w:tcBorders>
          </w:tcPr>
          <w:p w14:paraId="00B2BD49" w14:textId="77777777" w:rsidR="009F6C67" w:rsidRPr="0028243C" w:rsidRDefault="009F6C67" w:rsidP="00A33C0B">
            <w:pPr>
              <w:rPr>
                <w:rFonts w:ascii="Arial" w:hAnsi="Arial" w:cs="Arial"/>
                <w:b/>
                <w:sz w:val="24"/>
                <w:szCs w:val="24"/>
              </w:rPr>
            </w:pPr>
          </w:p>
        </w:tc>
        <w:tc>
          <w:tcPr>
            <w:tcW w:w="7005" w:type="dxa"/>
            <w:tcBorders>
              <w:top w:val="nil"/>
              <w:left w:val="nil"/>
              <w:bottom w:val="nil"/>
              <w:right w:val="nil"/>
            </w:tcBorders>
          </w:tcPr>
          <w:p w14:paraId="641443A1" w14:textId="77777777" w:rsidR="009F6C67" w:rsidRPr="0028243C" w:rsidRDefault="009F6C67" w:rsidP="00A33C0B">
            <w:pPr>
              <w:rPr>
                <w:rFonts w:ascii="Arial" w:hAnsi="Arial" w:cs="Arial"/>
                <w:b/>
                <w:sz w:val="24"/>
                <w:szCs w:val="24"/>
              </w:rPr>
            </w:pPr>
          </w:p>
        </w:tc>
        <w:tc>
          <w:tcPr>
            <w:tcW w:w="2120" w:type="dxa"/>
            <w:tcBorders>
              <w:top w:val="nil"/>
              <w:left w:val="nil"/>
              <w:bottom w:val="nil"/>
              <w:right w:val="nil"/>
            </w:tcBorders>
          </w:tcPr>
          <w:p w14:paraId="78735479" w14:textId="77777777" w:rsidR="009F6C67" w:rsidRPr="0028243C" w:rsidRDefault="009F6C67" w:rsidP="00A33C0B">
            <w:pPr>
              <w:jc w:val="right"/>
              <w:rPr>
                <w:rFonts w:ascii="Arial" w:hAnsi="Arial" w:cs="Arial"/>
                <w:sz w:val="24"/>
                <w:szCs w:val="24"/>
              </w:rPr>
            </w:pPr>
          </w:p>
        </w:tc>
      </w:tr>
      <w:tr w:rsidR="009F6C67" w:rsidRPr="0028243C" w14:paraId="379C2F5E" w14:textId="77777777" w:rsidTr="00EF7DBF">
        <w:trPr>
          <w:trHeight w:val="142"/>
        </w:trPr>
        <w:tc>
          <w:tcPr>
            <w:tcW w:w="787" w:type="dxa"/>
            <w:tcBorders>
              <w:top w:val="nil"/>
              <w:left w:val="nil"/>
              <w:bottom w:val="nil"/>
              <w:right w:val="nil"/>
            </w:tcBorders>
          </w:tcPr>
          <w:p w14:paraId="491B85B9" w14:textId="7DEE7B5A" w:rsidR="009F6C67" w:rsidRPr="0028243C" w:rsidRDefault="00830E1C" w:rsidP="00A33C0B">
            <w:pPr>
              <w:rPr>
                <w:rFonts w:ascii="Arial" w:hAnsi="Arial" w:cs="Arial"/>
                <w:b/>
                <w:sz w:val="24"/>
                <w:szCs w:val="24"/>
              </w:rPr>
            </w:pPr>
            <w:r w:rsidRPr="0028243C">
              <w:rPr>
                <w:rFonts w:ascii="Arial" w:hAnsi="Arial" w:cs="Arial"/>
                <w:b/>
                <w:sz w:val="24"/>
                <w:szCs w:val="24"/>
              </w:rPr>
              <w:t>5.</w:t>
            </w:r>
          </w:p>
        </w:tc>
        <w:tc>
          <w:tcPr>
            <w:tcW w:w="7005" w:type="dxa"/>
            <w:tcBorders>
              <w:top w:val="nil"/>
              <w:left w:val="nil"/>
              <w:bottom w:val="nil"/>
              <w:right w:val="nil"/>
            </w:tcBorders>
          </w:tcPr>
          <w:p w14:paraId="3FE5D43D" w14:textId="789DEADE" w:rsidR="009F6C67" w:rsidRPr="0028243C" w:rsidRDefault="00830E1C" w:rsidP="008D5CF6">
            <w:pPr>
              <w:rPr>
                <w:rFonts w:ascii="Arial" w:hAnsi="Arial" w:cs="Arial"/>
                <w:b/>
                <w:sz w:val="24"/>
                <w:szCs w:val="24"/>
              </w:rPr>
            </w:pPr>
            <w:r w:rsidRPr="0028243C">
              <w:rPr>
                <w:rFonts w:ascii="Arial" w:hAnsi="Arial" w:cs="Arial"/>
                <w:b/>
                <w:sz w:val="24"/>
                <w:szCs w:val="24"/>
              </w:rPr>
              <w:t xml:space="preserve">COMMUNICATIONS TO STUDENTS </w:t>
            </w:r>
          </w:p>
        </w:tc>
        <w:tc>
          <w:tcPr>
            <w:tcW w:w="2120" w:type="dxa"/>
            <w:tcBorders>
              <w:top w:val="nil"/>
              <w:left w:val="nil"/>
              <w:bottom w:val="nil"/>
              <w:right w:val="nil"/>
            </w:tcBorders>
          </w:tcPr>
          <w:p w14:paraId="6F0BED51" w14:textId="77777777" w:rsidR="009F6C67" w:rsidRPr="0028243C" w:rsidRDefault="009F6C67" w:rsidP="00A33C0B">
            <w:pPr>
              <w:jc w:val="right"/>
              <w:rPr>
                <w:rFonts w:ascii="Arial" w:hAnsi="Arial" w:cs="Arial"/>
                <w:sz w:val="24"/>
                <w:szCs w:val="24"/>
              </w:rPr>
            </w:pPr>
          </w:p>
        </w:tc>
      </w:tr>
      <w:tr w:rsidR="008D5CF6" w:rsidRPr="0028243C" w14:paraId="20B667DA" w14:textId="77777777" w:rsidTr="00EF7DBF">
        <w:trPr>
          <w:trHeight w:val="142"/>
        </w:trPr>
        <w:tc>
          <w:tcPr>
            <w:tcW w:w="787" w:type="dxa"/>
            <w:tcBorders>
              <w:top w:val="nil"/>
              <w:left w:val="nil"/>
              <w:bottom w:val="nil"/>
              <w:right w:val="nil"/>
            </w:tcBorders>
          </w:tcPr>
          <w:p w14:paraId="15294038" w14:textId="4E11288E" w:rsidR="008D5CF6" w:rsidRPr="0028243C" w:rsidRDefault="008D5CF6" w:rsidP="00A33C0B">
            <w:pPr>
              <w:rPr>
                <w:rFonts w:ascii="Arial" w:hAnsi="Arial" w:cs="Arial"/>
                <w:b/>
                <w:sz w:val="24"/>
                <w:szCs w:val="24"/>
              </w:rPr>
            </w:pPr>
            <w:r w:rsidRPr="0028243C">
              <w:rPr>
                <w:rFonts w:ascii="Arial" w:hAnsi="Arial" w:cs="Arial"/>
                <w:b/>
                <w:sz w:val="24"/>
                <w:szCs w:val="24"/>
              </w:rPr>
              <w:t>5.1</w:t>
            </w:r>
          </w:p>
        </w:tc>
        <w:tc>
          <w:tcPr>
            <w:tcW w:w="7005" w:type="dxa"/>
            <w:tcBorders>
              <w:top w:val="nil"/>
              <w:left w:val="nil"/>
              <w:bottom w:val="nil"/>
              <w:right w:val="nil"/>
            </w:tcBorders>
          </w:tcPr>
          <w:p w14:paraId="47630BC4" w14:textId="77777777" w:rsidR="008D5CF6" w:rsidRDefault="005C1582" w:rsidP="005C1582">
            <w:pPr>
              <w:rPr>
                <w:rFonts w:ascii="Arial" w:hAnsi="Arial" w:cs="Arial"/>
                <w:sz w:val="24"/>
                <w:szCs w:val="24"/>
              </w:rPr>
            </w:pPr>
            <w:r>
              <w:rPr>
                <w:rFonts w:ascii="Arial" w:hAnsi="Arial" w:cs="Arial"/>
                <w:sz w:val="24"/>
                <w:szCs w:val="24"/>
              </w:rPr>
              <w:t>The Committee</w:t>
            </w:r>
            <w:r w:rsidR="008D5CF6" w:rsidRPr="0028243C">
              <w:rPr>
                <w:rFonts w:ascii="Arial" w:hAnsi="Arial" w:cs="Arial"/>
                <w:sz w:val="24"/>
                <w:szCs w:val="24"/>
              </w:rPr>
              <w:t xml:space="preserve"> receive</w:t>
            </w:r>
            <w:r>
              <w:rPr>
                <w:rFonts w:ascii="Arial" w:hAnsi="Arial" w:cs="Arial"/>
                <w:sz w:val="24"/>
                <w:szCs w:val="24"/>
              </w:rPr>
              <w:t>d and</w:t>
            </w:r>
            <w:r w:rsidR="008D5CF6" w:rsidRPr="0028243C">
              <w:rPr>
                <w:rFonts w:ascii="Arial" w:hAnsi="Arial" w:cs="Arial"/>
                <w:sz w:val="24"/>
                <w:szCs w:val="24"/>
              </w:rPr>
              <w:t xml:space="preserve"> consider</w:t>
            </w:r>
            <w:r>
              <w:rPr>
                <w:rFonts w:ascii="Arial" w:hAnsi="Arial" w:cs="Arial"/>
                <w:sz w:val="24"/>
                <w:szCs w:val="24"/>
              </w:rPr>
              <w:t>ed</w:t>
            </w:r>
            <w:r w:rsidR="008D5CF6" w:rsidRPr="0028243C">
              <w:rPr>
                <w:rFonts w:ascii="Arial" w:hAnsi="Arial" w:cs="Arial"/>
                <w:sz w:val="24"/>
                <w:szCs w:val="24"/>
              </w:rPr>
              <w:t xml:space="preserve"> the drafted information for</w:t>
            </w:r>
            <w:r>
              <w:rPr>
                <w:rFonts w:ascii="Arial" w:hAnsi="Arial" w:cs="Arial"/>
                <w:sz w:val="24"/>
                <w:szCs w:val="24"/>
              </w:rPr>
              <w:t xml:space="preserve"> communication to</w:t>
            </w:r>
            <w:r w:rsidR="008D5CF6" w:rsidRPr="0028243C">
              <w:rPr>
                <w:rFonts w:ascii="Arial" w:hAnsi="Arial" w:cs="Arial"/>
                <w:sz w:val="24"/>
                <w:szCs w:val="24"/>
              </w:rPr>
              <w:t xml:space="preserve"> students</w:t>
            </w:r>
            <w:r>
              <w:rPr>
                <w:rFonts w:ascii="Arial" w:hAnsi="Arial" w:cs="Arial"/>
                <w:sz w:val="24"/>
                <w:szCs w:val="24"/>
              </w:rPr>
              <w:t>.</w:t>
            </w:r>
          </w:p>
          <w:p w14:paraId="14B05179" w14:textId="77777777" w:rsidR="008532D0" w:rsidRDefault="008532D0" w:rsidP="005C1582">
            <w:pPr>
              <w:rPr>
                <w:rFonts w:ascii="Arial" w:hAnsi="Arial" w:cs="Arial"/>
                <w:sz w:val="24"/>
                <w:szCs w:val="24"/>
              </w:rPr>
            </w:pPr>
          </w:p>
          <w:p w14:paraId="1BDD4F24" w14:textId="77777777" w:rsidR="008532D0" w:rsidRDefault="008532D0" w:rsidP="005C1582">
            <w:pPr>
              <w:rPr>
                <w:rFonts w:ascii="Arial" w:hAnsi="Arial" w:cs="Arial"/>
                <w:sz w:val="24"/>
                <w:szCs w:val="24"/>
              </w:rPr>
            </w:pPr>
            <w:r>
              <w:rPr>
                <w:rFonts w:ascii="Arial" w:hAnsi="Arial" w:cs="Arial"/>
                <w:sz w:val="24"/>
                <w:szCs w:val="24"/>
              </w:rPr>
              <w:t xml:space="preserve">Mr Matt Mills confirmed to the committee that where a student has queries regarding how their PLSP will be met and how they will be supported then they should make direct contact with the Disability Team via email. </w:t>
            </w:r>
          </w:p>
          <w:p w14:paraId="7F9D9484" w14:textId="77777777" w:rsidR="008532D0" w:rsidRDefault="008532D0" w:rsidP="005C1582">
            <w:pPr>
              <w:rPr>
                <w:rFonts w:ascii="Arial" w:hAnsi="Arial" w:cs="Arial"/>
                <w:sz w:val="24"/>
                <w:szCs w:val="24"/>
              </w:rPr>
            </w:pPr>
          </w:p>
          <w:p w14:paraId="5E9B07EA" w14:textId="4E2FA335" w:rsidR="008532D0" w:rsidRDefault="008532D0" w:rsidP="005C1582">
            <w:pPr>
              <w:rPr>
                <w:rFonts w:ascii="Arial" w:hAnsi="Arial" w:cs="Arial"/>
                <w:sz w:val="24"/>
                <w:szCs w:val="24"/>
              </w:rPr>
            </w:pPr>
            <w:r>
              <w:rPr>
                <w:rFonts w:ascii="Arial" w:hAnsi="Arial" w:cs="Arial"/>
                <w:sz w:val="24"/>
                <w:szCs w:val="24"/>
              </w:rPr>
              <w:t>The</w:t>
            </w:r>
            <w:r w:rsidR="003D25B9">
              <w:rPr>
                <w:rFonts w:ascii="Arial" w:hAnsi="Arial" w:cs="Arial"/>
                <w:sz w:val="24"/>
                <w:szCs w:val="24"/>
              </w:rPr>
              <w:t xml:space="preserve"> SU asked for Schools to provide</w:t>
            </w:r>
            <w:r>
              <w:rPr>
                <w:rFonts w:ascii="Arial" w:hAnsi="Arial" w:cs="Arial"/>
                <w:sz w:val="24"/>
                <w:szCs w:val="24"/>
              </w:rPr>
              <w:t xml:space="preserve"> guidance on how to undertake alternative forms of assessment and make support</w:t>
            </w:r>
            <w:r w:rsidR="003D25B9">
              <w:rPr>
                <w:rFonts w:ascii="Arial" w:hAnsi="Arial" w:cs="Arial"/>
                <w:sz w:val="24"/>
                <w:szCs w:val="24"/>
              </w:rPr>
              <w:t xml:space="preserve"> to aid students</w:t>
            </w:r>
            <w:r>
              <w:rPr>
                <w:rFonts w:ascii="Arial" w:hAnsi="Arial" w:cs="Arial"/>
                <w:sz w:val="24"/>
                <w:szCs w:val="24"/>
              </w:rPr>
              <w:t xml:space="preserve"> widely available. </w:t>
            </w:r>
          </w:p>
          <w:p w14:paraId="40D9611E" w14:textId="77777777" w:rsidR="008532D0" w:rsidRDefault="008532D0" w:rsidP="005C1582">
            <w:pPr>
              <w:rPr>
                <w:rFonts w:ascii="Arial" w:hAnsi="Arial" w:cs="Arial"/>
                <w:sz w:val="24"/>
                <w:szCs w:val="24"/>
              </w:rPr>
            </w:pPr>
          </w:p>
          <w:p w14:paraId="193EE536" w14:textId="77777777" w:rsidR="008532D0" w:rsidRDefault="008532D0" w:rsidP="005C1582">
            <w:pPr>
              <w:rPr>
                <w:rFonts w:ascii="Arial" w:hAnsi="Arial" w:cs="Arial"/>
                <w:sz w:val="24"/>
                <w:szCs w:val="24"/>
              </w:rPr>
            </w:pPr>
            <w:r>
              <w:rPr>
                <w:rFonts w:ascii="Arial" w:hAnsi="Arial" w:cs="Arial"/>
                <w:sz w:val="24"/>
                <w:szCs w:val="24"/>
              </w:rPr>
              <w:t xml:space="preserve">Ms Ruth Stoker advised Schools that it would be sensible to consider placing a word limit on the open book assessments to ensure the response isn’t too lengthy given the now 24 hour window available to students to complete the assessment in. </w:t>
            </w:r>
          </w:p>
          <w:p w14:paraId="79666013" w14:textId="77777777" w:rsidR="008532D0" w:rsidRDefault="008532D0" w:rsidP="005C1582">
            <w:pPr>
              <w:rPr>
                <w:rFonts w:ascii="Arial" w:hAnsi="Arial" w:cs="Arial"/>
                <w:sz w:val="24"/>
                <w:szCs w:val="24"/>
              </w:rPr>
            </w:pPr>
          </w:p>
          <w:p w14:paraId="1213BC1E" w14:textId="18C864B1" w:rsidR="008532D0" w:rsidRDefault="008532D0" w:rsidP="005C1582">
            <w:pPr>
              <w:rPr>
                <w:rFonts w:ascii="Arial" w:hAnsi="Arial" w:cs="Arial"/>
                <w:sz w:val="24"/>
                <w:szCs w:val="24"/>
              </w:rPr>
            </w:pPr>
            <w:r>
              <w:rPr>
                <w:rFonts w:ascii="Arial" w:hAnsi="Arial" w:cs="Arial"/>
                <w:sz w:val="24"/>
                <w:szCs w:val="24"/>
              </w:rPr>
              <w:t>Schools were reminded that all communications regarding alternative forms of assessment and assurances should be delivered by ea</w:t>
            </w:r>
            <w:r w:rsidR="0089693B">
              <w:rPr>
                <w:rFonts w:ascii="Arial" w:hAnsi="Arial" w:cs="Arial"/>
                <w:sz w:val="24"/>
                <w:szCs w:val="24"/>
              </w:rPr>
              <w:t>ch S</w:t>
            </w:r>
            <w:r>
              <w:rPr>
                <w:rFonts w:ascii="Arial" w:hAnsi="Arial" w:cs="Arial"/>
                <w:sz w:val="24"/>
                <w:szCs w:val="24"/>
              </w:rPr>
              <w:t xml:space="preserve">chool locally. </w:t>
            </w:r>
          </w:p>
          <w:p w14:paraId="4ED3D033" w14:textId="77777777" w:rsidR="000A27C5" w:rsidRDefault="000A27C5" w:rsidP="005C1582">
            <w:pPr>
              <w:rPr>
                <w:rFonts w:ascii="Arial" w:hAnsi="Arial" w:cs="Arial"/>
                <w:sz w:val="24"/>
                <w:szCs w:val="24"/>
              </w:rPr>
            </w:pPr>
          </w:p>
          <w:p w14:paraId="6A915711" w14:textId="1DCB4093" w:rsidR="000A27C5" w:rsidRPr="0028243C" w:rsidRDefault="000A27C5" w:rsidP="005C1582">
            <w:pPr>
              <w:rPr>
                <w:rFonts w:ascii="Arial" w:hAnsi="Arial" w:cs="Arial"/>
                <w:sz w:val="24"/>
                <w:szCs w:val="24"/>
              </w:rPr>
            </w:pPr>
            <w:r>
              <w:rPr>
                <w:rFonts w:ascii="Arial" w:hAnsi="Arial" w:cs="Arial"/>
                <w:sz w:val="24"/>
                <w:szCs w:val="24"/>
              </w:rPr>
              <w:t xml:space="preserve">The document was approved and agreed by the Committee. </w:t>
            </w:r>
          </w:p>
        </w:tc>
        <w:tc>
          <w:tcPr>
            <w:tcW w:w="2120" w:type="dxa"/>
            <w:tcBorders>
              <w:top w:val="nil"/>
              <w:left w:val="nil"/>
              <w:bottom w:val="nil"/>
              <w:right w:val="nil"/>
            </w:tcBorders>
          </w:tcPr>
          <w:p w14:paraId="64C62641" w14:textId="251837A3" w:rsidR="008D5CF6" w:rsidRPr="0028243C" w:rsidRDefault="008D5CF6" w:rsidP="00A33C0B">
            <w:pPr>
              <w:jc w:val="right"/>
              <w:rPr>
                <w:rFonts w:ascii="Arial" w:hAnsi="Arial" w:cs="Arial"/>
                <w:sz w:val="24"/>
                <w:szCs w:val="24"/>
              </w:rPr>
            </w:pPr>
            <w:bookmarkStart w:id="0" w:name="_GoBack"/>
            <w:bookmarkEnd w:id="0"/>
            <w:r w:rsidRPr="00E95613">
              <w:rPr>
                <w:rFonts w:ascii="Arial" w:hAnsi="Arial" w:cs="Arial"/>
                <w:b/>
                <w:sz w:val="24"/>
                <w:szCs w:val="24"/>
              </w:rPr>
              <w:t>REGS_UTLC_2020_03_25_P5.1</w:t>
            </w:r>
          </w:p>
        </w:tc>
      </w:tr>
      <w:tr w:rsidR="009F6C67" w:rsidRPr="0028243C" w14:paraId="051EE694" w14:textId="77777777" w:rsidTr="00EF7DBF">
        <w:trPr>
          <w:trHeight w:val="142"/>
        </w:trPr>
        <w:tc>
          <w:tcPr>
            <w:tcW w:w="787" w:type="dxa"/>
            <w:tcBorders>
              <w:top w:val="nil"/>
              <w:left w:val="nil"/>
              <w:bottom w:val="nil"/>
              <w:right w:val="nil"/>
            </w:tcBorders>
          </w:tcPr>
          <w:p w14:paraId="4AB09E1C" w14:textId="77777777" w:rsidR="009F6C67" w:rsidRPr="0028243C" w:rsidRDefault="009F6C67" w:rsidP="00A33C0B">
            <w:pPr>
              <w:rPr>
                <w:rFonts w:ascii="Arial" w:hAnsi="Arial" w:cs="Arial"/>
                <w:b/>
                <w:sz w:val="24"/>
                <w:szCs w:val="24"/>
              </w:rPr>
            </w:pPr>
          </w:p>
        </w:tc>
        <w:tc>
          <w:tcPr>
            <w:tcW w:w="7005" w:type="dxa"/>
            <w:tcBorders>
              <w:top w:val="nil"/>
              <w:left w:val="nil"/>
              <w:bottom w:val="nil"/>
              <w:right w:val="nil"/>
            </w:tcBorders>
          </w:tcPr>
          <w:p w14:paraId="74AE83B1" w14:textId="77777777" w:rsidR="009F6C67" w:rsidRPr="0028243C" w:rsidRDefault="009F6C67" w:rsidP="00A33C0B">
            <w:pPr>
              <w:rPr>
                <w:rFonts w:ascii="Arial" w:hAnsi="Arial" w:cs="Arial"/>
                <w:b/>
                <w:sz w:val="24"/>
                <w:szCs w:val="24"/>
              </w:rPr>
            </w:pPr>
          </w:p>
        </w:tc>
        <w:tc>
          <w:tcPr>
            <w:tcW w:w="2120" w:type="dxa"/>
            <w:tcBorders>
              <w:top w:val="nil"/>
              <w:left w:val="nil"/>
              <w:bottom w:val="nil"/>
              <w:right w:val="nil"/>
            </w:tcBorders>
          </w:tcPr>
          <w:p w14:paraId="65FF103D" w14:textId="77777777" w:rsidR="009F6C67" w:rsidRPr="0028243C" w:rsidRDefault="009F6C67" w:rsidP="00A33C0B">
            <w:pPr>
              <w:jc w:val="right"/>
              <w:rPr>
                <w:rFonts w:ascii="Arial" w:hAnsi="Arial" w:cs="Arial"/>
                <w:sz w:val="24"/>
                <w:szCs w:val="24"/>
              </w:rPr>
            </w:pPr>
          </w:p>
        </w:tc>
      </w:tr>
      <w:tr w:rsidR="009B091B" w:rsidRPr="0028243C" w14:paraId="4E13F28C" w14:textId="71072F94" w:rsidTr="00BC7379">
        <w:tc>
          <w:tcPr>
            <w:tcW w:w="9912" w:type="dxa"/>
            <w:gridSpan w:val="3"/>
            <w:tcBorders>
              <w:top w:val="nil"/>
              <w:bottom w:val="nil"/>
            </w:tcBorders>
            <w:shd w:val="clear" w:color="auto" w:fill="1F4E79" w:themeFill="accent1" w:themeFillShade="80"/>
          </w:tcPr>
          <w:p w14:paraId="3A363ECC" w14:textId="5542E346" w:rsidR="009B091B" w:rsidRPr="0028243C" w:rsidRDefault="009B091B" w:rsidP="009B091B">
            <w:pPr>
              <w:spacing w:after="120"/>
              <w:rPr>
                <w:rFonts w:ascii="Arial" w:hAnsi="Arial" w:cs="Arial"/>
                <w:b/>
                <w:color w:val="FFFFFF" w:themeColor="background1"/>
                <w:sz w:val="24"/>
                <w:szCs w:val="24"/>
              </w:rPr>
            </w:pPr>
            <w:r w:rsidRPr="0028243C">
              <w:rPr>
                <w:rFonts w:ascii="Arial" w:hAnsi="Arial" w:cs="Arial"/>
                <w:b/>
                <w:color w:val="FFFFFF" w:themeColor="background1"/>
                <w:sz w:val="24"/>
                <w:szCs w:val="24"/>
              </w:rPr>
              <w:t>OTHER BUSINESS</w:t>
            </w:r>
          </w:p>
        </w:tc>
      </w:tr>
      <w:tr w:rsidR="009B091B" w:rsidRPr="0028243C" w14:paraId="19DF35E9" w14:textId="77777777" w:rsidTr="00EF7DBF">
        <w:tc>
          <w:tcPr>
            <w:tcW w:w="787" w:type="dxa"/>
            <w:tcBorders>
              <w:top w:val="nil"/>
              <w:left w:val="nil"/>
              <w:bottom w:val="nil"/>
              <w:right w:val="nil"/>
            </w:tcBorders>
          </w:tcPr>
          <w:p w14:paraId="6E4CC7E9" w14:textId="77777777" w:rsidR="009B091B" w:rsidRPr="0028243C" w:rsidRDefault="009B091B" w:rsidP="009B091B">
            <w:pPr>
              <w:pStyle w:val="ListParagraph"/>
              <w:ind w:left="360"/>
              <w:rPr>
                <w:rFonts w:ascii="Arial" w:hAnsi="Arial" w:cs="Arial"/>
                <w:b/>
                <w:sz w:val="24"/>
                <w:szCs w:val="24"/>
              </w:rPr>
            </w:pPr>
          </w:p>
        </w:tc>
        <w:tc>
          <w:tcPr>
            <w:tcW w:w="7005" w:type="dxa"/>
            <w:tcBorders>
              <w:top w:val="nil"/>
              <w:left w:val="nil"/>
              <w:bottom w:val="nil"/>
              <w:right w:val="nil"/>
            </w:tcBorders>
          </w:tcPr>
          <w:p w14:paraId="129E3ACC" w14:textId="77777777" w:rsidR="009B091B" w:rsidRPr="0028243C" w:rsidRDefault="009B091B" w:rsidP="009B091B">
            <w:pPr>
              <w:rPr>
                <w:rFonts w:ascii="Arial" w:hAnsi="Arial" w:cs="Arial"/>
                <w:b/>
                <w:sz w:val="24"/>
                <w:szCs w:val="24"/>
              </w:rPr>
            </w:pPr>
          </w:p>
        </w:tc>
        <w:tc>
          <w:tcPr>
            <w:tcW w:w="2120" w:type="dxa"/>
            <w:tcBorders>
              <w:top w:val="nil"/>
              <w:left w:val="nil"/>
              <w:bottom w:val="nil"/>
              <w:right w:val="nil"/>
            </w:tcBorders>
          </w:tcPr>
          <w:p w14:paraId="5B424F0B" w14:textId="77777777" w:rsidR="009B091B" w:rsidRPr="0028243C" w:rsidRDefault="009B091B" w:rsidP="009B091B">
            <w:pPr>
              <w:jc w:val="right"/>
              <w:rPr>
                <w:rFonts w:ascii="Arial" w:hAnsi="Arial" w:cs="Arial"/>
                <w:sz w:val="24"/>
                <w:szCs w:val="24"/>
              </w:rPr>
            </w:pPr>
          </w:p>
        </w:tc>
      </w:tr>
      <w:tr w:rsidR="009B091B" w:rsidRPr="0028243C" w14:paraId="051E7B14" w14:textId="77777777" w:rsidTr="00EF7DBF">
        <w:tc>
          <w:tcPr>
            <w:tcW w:w="787" w:type="dxa"/>
            <w:tcBorders>
              <w:top w:val="nil"/>
              <w:left w:val="nil"/>
              <w:bottom w:val="nil"/>
              <w:right w:val="nil"/>
            </w:tcBorders>
          </w:tcPr>
          <w:p w14:paraId="44B78F36" w14:textId="0D61D3B7" w:rsidR="009B091B" w:rsidRPr="0028243C" w:rsidRDefault="00830E1C" w:rsidP="009B091B">
            <w:pPr>
              <w:rPr>
                <w:rFonts w:ascii="Arial" w:hAnsi="Arial" w:cs="Arial"/>
                <w:b/>
                <w:sz w:val="24"/>
                <w:szCs w:val="24"/>
              </w:rPr>
            </w:pPr>
            <w:r w:rsidRPr="0028243C">
              <w:rPr>
                <w:rFonts w:ascii="Arial" w:hAnsi="Arial" w:cs="Arial"/>
                <w:b/>
                <w:sz w:val="24"/>
                <w:szCs w:val="24"/>
              </w:rPr>
              <w:t>6</w:t>
            </w:r>
            <w:r w:rsidR="009B091B" w:rsidRPr="0028243C">
              <w:rPr>
                <w:rFonts w:ascii="Arial" w:hAnsi="Arial" w:cs="Arial"/>
                <w:b/>
                <w:sz w:val="24"/>
                <w:szCs w:val="24"/>
              </w:rPr>
              <w:t>.</w:t>
            </w:r>
          </w:p>
        </w:tc>
        <w:tc>
          <w:tcPr>
            <w:tcW w:w="7005" w:type="dxa"/>
            <w:tcBorders>
              <w:top w:val="nil"/>
              <w:left w:val="nil"/>
              <w:bottom w:val="nil"/>
              <w:right w:val="nil"/>
            </w:tcBorders>
          </w:tcPr>
          <w:p w14:paraId="50FDF29E" w14:textId="5A200F4E" w:rsidR="009B091B" w:rsidRPr="0028243C" w:rsidRDefault="009B091B" w:rsidP="009B091B">
            <w:pPr>
              <w:rPr>
                <w:rFonts w:ascii="Arial" w:hAnsi="Arial" w:cs="Arial"/>
                <w:b/>
                <w:sz w:val="24"/>
                <w:szCs w:val="24"/>
              </w:rPr>
            </w:pPr>
            <w:r w:rsidRPr="0028243C">
              <w:rPr>
                <w:rFonts w:ascii="Arial" w:hAnsi="Arial" w:cs="Arial"/>
                <w:b/>
                <w:sz w:val="24"/>
                <w:szCs w:val="24"/>
              </w:rPr>
              <w:t>ANY OTHER BUSINESS</w:t>
            </w:r>
          </w:p>
        </w:tc>
        <w:tc>
          <w:tcPr>
            <w:tcW w:w="2120" w:type="dxa"/>
            <w:tcBorders>
              <w:top w:val="nil"/>
              <w:left w:val="nil"/>
              <w:bottom w:val="nil"/>
              <w:right w:val="nil"/>
            </w:tcBorders>
          </w:tcPr>
          <w:p w14:paraId="395175BC" w14:textId="77777777" w:rsidR="009B091B" w:rsidRPr="0028243C" w:rsidRDefault="009B091B" w:rsidP="009B091B">
            <w:pPr>
              <w:jc w:val="right"/>
              <w:rPr>
                <w:rFonts w:ascii="Arial" w:hAnsi="Arial" w:cs="Arial"/>
                <w:sz w:val="24"/>
                <w:szCs w:val="24"/>
              </w:rPr>
            </w:pPr>
          </w:p>
        </w:tc>
      </w:tr>
      <w:tr w:rsidR="009B091B" w:rsidRPr="0028243C" w14:paraId="32E467AF" w14:textId="77777777" w:rsidTr="00EF7DBF">
        <w:tc>
          <w:tcPr>
            <w:tcW w:w="787" w:type="dxa"/>
            <w:tcBorders>
              <w:top w:val="nil"/>
              <w:left w:val="nil"/>
              <w:bottom w:val="nil"/>
              <w:right w:val="nil"/>
            </w:tcBorders>
          </w:tcPr>
          <w:p w14:paraId="69294210" w14:textId="50AAE042" w:rsidR="009B091B" w:rsidRPr="0028243C" w:rsidRDefault="00830E1C" w:rsidP="009B091B">
            <w:pPr>
              <w:rPr>
                <w:rFonts w:ascii="Arial" w:hAnsi="Arial" w:cs="Arial"/>
                <w:b/>
                <w:sz w:val="24"/>
                <w:szCs w:val="24"/>
              </w:rPr>
            </w:pPr>
            <w:r w:rsidRPr="0028243C">
              <w:rPr>
                <w:rFonts w:ascii="Arial" w:hAnsi="Arial" w:cs="Arial"/>
                <w:b/>
                <w:sz w:val="24"/>
                <w:szCs w:val="24"/>
              </w:rPr>
              <w:t>6.1</w:t>
            </w:r>
          </w:p>
        </w:tc>
        <w:tc>
          <w:tcPr>
            <w:tcW w:w="7005" w:type="dxa"/>
            <w:tcBorders>
              <w:top w:val="nil"/>
              <w:left w:val="nil"/>
              <w:bottom w:val="nil"/>
              <w:right w:val="nil"/>
            </w:tcBorders>
          </w:tcPr>
          <w:p w14:paraId="6ED840C4" w14:textId="3AC7F885" w:rsidR="009B091B" w:rsidRPr="0028243C" w:rsidRDefault="009D6EBC" w:rsidP="009B091B">
            <w:pPr>
              <w:rPr>
                <w:rFonts w:ascii="Arial" w:hAnsi="Arial" w:cs="Arial"/>
                <w:sz w:val="24"/>
                <w:szCs w:val="24"/>
              </w:rPr>
            </w:pPr>
            <w:r>
              <w:rPr>
                <w:rFonts w:ascii="Arial" w:hAnsi="Arial" w:cs="Arial"/>
                <w:sz w:val="24"/>
                <w:szCs w:val="24"/>
              </w:rPr>
              <w:t xml:space="preserve">The SU asked that where material changes are considered such as the timings of CABs then the SU should be informed so that the advice centre are well informed to provide accurate advice. </w:t>
            </w:r>
          </w:p>
        </w:tc>
        <w:tc>
          <w:tcPr>
            <w:tcW w:w="2120" w:type="dxa"/>
            <w:tcBorders>
              <w:top w:val="nil"/>
              <w:left w:val="nil"/>
              <w:bottom w:val="nil"/>
              <w:right w:val="nil"/>
            </w:tcBorders>
          </w:tcPr>
          <w:p w14:paraId="7939A10D" w14:textId="77777777" w:rsidR="009B091B" w:rsidRPr="0028243C" w:rsidRDefault="009B091B" w:rsidP="009B091B">
            <w:pPr>
              <w:jc w:val="right"/>
              <w:rPr>
                <w:rFonts w:ascii="Arial" w:hAnsi="Arial" w:cs="Arial"/>
                <w:sz w:val="24"/>
                <w:szCs w:val="24"/>
              </w:rPr>
            </w:pPr>
          </w:p>
        </w:tc>
      </w:tr>
      <w:tr w:rsidR="009B091B" w:rsidRPr="0028243C" w14:paraId="3F68171E" w14:textId="77777777" w:rsidTr="00EF7DBF">
        <w:tc>
          <w:tcPr>
            <w:tcW w:w="787" w:type="dxa"/>
            <w:tcBorders>
              <w:top w:val="nil"/>
              <w:left w:val="nil"/>
              <w:bottom w:val="nil"/>
              <w:right w:val="nil"/>
            </w:tcBorders>
          </w:tcPr>
          <w:p w14:paraId="5381B554" w14:textId="77777777" w:rsidR="009B091B" w:rsidRPr="0028243C" w:rsidRDefault="009B091B" w:rsidP="009B091B">
            <w:pPr>
              <w:rPr>
                <w:rFonts w:ascii="Arial" w:hAnsi="Arial" w:cs="Arial"/>
                <w:b/>
                <w:sz w:val="24"/>
                <w:szCs w:val="24"/>
              </w:rPr>
            </w:pPr>
          </w:p>
        </w:tc>
        <w:tc>
          <w:tcPr>
            <w:tcW w:w="7005" w:type="dxa"/>
            <w:tcBorders>
              <w:top w:val="nil"/>
              <w:left w:val="nil"/>
              <w:bottom w:val="nil"/>
              <w:right w:val="nil"/>
            </w:tcBorders>
          </w:tcPr>
          <w:p w14:paraId="32162897" w14:textId="77777777" w:rsidR="009B091B" w:rsidRPr="0028243C" w:rsidRDefault="009B091B" w:rsidP="009B091B">
            <w:pPr>
              <w:rPr>
                <w:rFonts w:ascii="Arial" w:hAnsi="Arial" w:cs="Arial"/>
                <w:b/>
                <w:sz w:val="24"/>
                <w:szCs w:val="24"/>
              </w:rPr>
            </w:pPr>
          </w:p>
        </w:tc>
        <w:tc>
          <w:tcPr>
            <w:tcW w:w="2120" w:type="dxa"/>
            <w:tcBorders>
              <w:top w:val="nil"/>
              <w:left w:val="nil"/>
              <w:bottom w:val="nil"/>
              <w:right w:val="nil"/>
            </w:tcBorders>
          </w:tcPr>
          <w:p w14:paraId="171FF0DD" w14:textId="77777777" w:rsidR="009B091B" w:rsidRPr="0028243C" w:rsidRDefault="009B091B" w:rsidP="009B091B">
            <w:pPr>
              <w:jc w:val="right"/>
              <w:rPr>
                <w:rFonts w:ascii="Arial" w:hAnsi="Arial" w:cs="Arial"/>
                <w:sz w:val="24"/>
                <w:szCs w:val="24"/>
              </w:rPr>
            </w:pPr>
          </w:p>
        </w:tc>
      </w:tr>
      <w:tr w:rsidR="009D6EBC" w:rsidRPr="0028243C" w14:paraId="62D8609D" w14:textId="77777777" w:rsidTr="00EF7DBF">
        <w:tc>
          <w:tcPr>
            <w:tcW w:w="787" w:type="dxa"/>
            <w:tcBorders>
              <w:top w:val="nil"/>
              <w:left w:val="nil"/>
              <w:bottom w:val="nil"/>
              <w:right w:val="nil"/>
            </w:tcBorders>
          </w:tcPr>
          <w:p w14:paraId="3822999A" w14:textId="10E7DD84" w:rsidR="009D6EBC" w:rsidRPr="0028243C" w:rsidRDefault="009D6EBC" w:rsidP="009B091B">
            <w:pPr>
              <w:rPr>
                <w:rFonts w:ascii="Arial" w:hAnsi="Arial" w:cs="Arial"/>
                <w:b/>
                <w:sz w:val="24"/>
                <w:szCs w:val="24"/>
              </w:rPr>
            </w:pPr>
            <w:r>
              <w:rPr>
                <w:rFonts w:ascii="Arial" w:hAnsi="Arial" w:cs="Arial"/>
                <w:b/>
                <w:sz w:val="24"/>
                <w:szCs w:val="24"/>
              </w:rPr>
              <w:lastRenderedPageBreak/>
              <w:t>6.2</w:t>
            </w:r>
          </w:p>
        </w:tc>
        <w:tc>
          <w:tcPr>
            <w:tcW w:w="7005" w:type="dxa"/>
            <w:tcBorders>
              <w:top w:val="nil"/>
              <w:left w:val="nil"/>
              <w:bottom w:val="nil"/>
              <w:right w:val="nil"/>
            </w:tcBorders>
          </w:tcPr>
          <w:p w14:paraId="226B681D" w14:textId="33493ED9" w:rsidR="009D6EBC" w:rsidRPr="009D6EBC" w:rsidRDefault="009D6EBC" w:rsidP="009B091B">
            <w:pPr>
              <w:rPr>
                <w:rFonts w:ascii="Arial" w:hAnsi="Arial" w:cs="Arial"/>
                <w:sz w:val="24"/>
                <w:szCs w:val="24"/>
              </w:rPr>
            </w:pPr>
            <w:r w:rsidRPr="009D6EBC">
              <w:rPr>
                <w:rFonts w:ascii="Arial" w:hAnsi="Arial" w:cs="Arial"/>
                <w:sz w:val="24"/>
                <w:szCs w:val="24"/>
              </w:rPr>
              <w:t xml:space="preserve">Mr Andrew </w:t>
            </w:r>
            <w:proofErr w:type="spellStart"/>
            <w:r w:rsidRPr="009D6EBC">
              <w:rPr>
                <w:rFonts w:ascii="Arial" w:hAnsi="Arial" w:cs="Arial"/>
                <w:sz w:val="24"/>
                <w:szCs w:val="24"/>
              </w:rPr>
              <w:t>Mandebura</w:t>
            </w:r>
            <w:proofErr w:type="spellEnd"/>
            <w:r w:rsidRPr="009D6EBC">
              <w:rPr>
                <w:rFonts w:ascii="Arial" w:hAnsi="Arial" w:cs="Arial"/>
                <w:sz w:val="24"/>
                <w:szCs w:val="24"/>
              </w:rPr>
              <w:t xml:space="preserve"> requested that once the </w:t>
            </w:r>
            <w:r w:rsidR="0089693B">
              <w:rPr>
                <w:rFonts w:ascii="Arial" w:hAnsi="Arial" w:cs="Arial"/>
                <w:sz w:val="24"/>
                <w:szCs w:val="24"/>
              </w:rPr>
              <w:t xml:space="preserve">student </w:t>
            </w:r>
            <w:r w:rsidRPr="009D6EBC">
              <w:rPr>
                <w:rFonts w:ascii="Arial" w:hAnsi="Arial" w:cs="Arial"/>
                <w:sz w:val="24"/>
                <w:szCs w:val="24"/>
              </w:rPr>
              <w:t>communications have been issued by each School that the International Office are informed so that they can refer students back to the School comm</w:t>
            </w:r>
            <w:r w:rsidR="0097664B">
              <w:rPr>
                <w:rFonts w:ascii="Arial" w:hAnsi="Arial" w:cs="Arial"/>
                <w:sz w:val="24"/>
                <w:szCs w:val="24"/>
              </w:rPr>
              <w:t>unication</w:t>
            </w:r>
            <w:r w:rsidRPr="009D6EBC">
              <w:rPr>
                <w:rFonts w:ascii="Arial" w:hAnsi="Arial" w:cs="Arial"/>
                <w:sz w:val="24"/>
                <w:szCs w:val="24"/>
              </w:rPr>
              <w:t xml:space="preserve">s appropriately. </w:t>
            </w:r>
          </w:p>
        </w:tc>
        <w:tc>
          <w:tcPr>
            <w:tcW w:w="2120" w:type="dxa"/>
            <w:tcBorders>
              <w:top w:val="nil"/>
              <w:left w:val="nil"/>
              <w:bottom w:val="nil"/>
              <w:right w:val="nil"/>
            </w:tcBorders>
          </w:tcPr>
          <w:p w14:paraId="0D85D8BC" w14:textId="77777777" w:rsidR="009D6EBC" w:rsidRPr="0028243C" w:rsidRDefault="009D6EBC" w:rsidP="009B091B">
            <w:pPr>
              <w:jc w:val="right"/>
              <w:rPr>
                <w:rFonts w:ascii="Arial" w:hAnsi="Arial" w:cs="Arial"/>
                <w:sz w:val="24"/>
                <w:szCs w:val="24"/>
              </w:rPr>
            </w:pPr>
          </w:p>
        </w:tc>
      </w:tr>
      <w:tr w:rsidR="009D6EBC" w:rsidRPr="0028243C" w14:paraId="4EB60DE6" w14:textId="77777777" w:rsidTr="00EF7DBF">
        <w:tc>
          <w:tcPr>
            <w:tcW w:w="787" w:type="dxa"/>
            <w:tcBorders>
              <w:top w:val="nil"/>
              <w:left w:val="nil"/>
              <w:bottom w:val="nil"/>
              <w:right w:val="nil"/>
            </w:tcBorders>
          </w:tcPr>
          <w:p w14:paraId="42CAC8D2" w14:textId="77777777" w:rsidR="009D6EBC" w:rsidRPr="0028243C" w:rsidRDefault="009D6EBC" w:rsidP="009B091B">
            <w:pPr>
              <w:rPr>
                <w:rFonts w:ascii="Arial" w:hAnsi="Arial" w:cs="Arial"/>
                <w:b/>
                <w:sz w:val="24"/>
                <w:szCs w:val="24"/>
              </w:rPr>
            </w:pPr>
          </w:p>
        </w:tc>
        <w:tc>
          <w:tcPr>
            <w:tcW w:w="7005" w:type="dxa"/>
            <w:tcBorders>
              <w:top w:val="nil"/>
              <w:left w:val="nil"/>
              <w:bottom w:val="nil"/>
              <w:right w:val="nil"/>
            </w:tcBorders>
          </w:tcPr>
          <w:p w14:paraId="7886EDC3" w14:textId="77777777" w:rsidR="009D6EBC" w:rsidRPr="0028243C" w:rsidRDefault="009D6EBC" w:rsidP="009B091B">
            <w:pPr>
              <w:rPr>
                <w:rFonts w:ascii="Arial" w:hAnsi="Arial" w:cs="Arial"/>
                <w:b/>
                <w:sz w:val="24"/>
                <w:szCs w:val="24"/>
              </w:rPr>
            </w:pPr>
          </w:p>
        </w:tc>
        <w:tc>
          <w:tcPr>
            <w:tcW w:w="2120" w:type="dxa"/>
            <w:tcBorders>
              <w:top w:val="nil"/>
              <w:left w:val="nil"/>
              <w:bottom w:val="nil"/>
              <w:right w:val="nil"/>
            </w:tcBorders>
          </w:tcPr>
          <w:p w14:paraId="6B5C4AFF" w14:textId="77777777" w:rsidR="009D6EBC" w:rsidRPr="0028243C" w:rsidRDefault="009D6EBC" w:rsidP="009B091B">
            <w:pPr>
              <w:jc w:val="right"/>
              <w:rPr>
                <w:rFonts w:ascii="Arial" w:hAnsi="Arial" w:cs="Arial"/>
                <w:sz w:val="24"/>
                <w:szCs w:val="24"/>
              </w:rPr>
            </w:pPr>
          </w:p>
        </w:tc>
      </w:tr>
      <w:tr w:rsidR="000E2120" w:rsidRPr="0028243C" w14:paraId="62AC0A91" w14:textId="77777777" w:rsidTr="00EF7DBF">
        <w:tc>
          <w:tcPr>
            <w:tcW w:w="787" w:type="dxa"/>
            <w:tcBorders>
              <w:top w:val="nil"/>
              <w:left w:val="nil"/>
              <w:bottom w:val="nil"/>
              <w:right w:val="nil"/>
            </w:tcBorders>
          </w:tcPr>
          <w:p w14:paraId="1F63E358" w14:textId="0B89422C" w:rsidR="000E2120" w:rsidRPr="0028243C" w:rsidRDefault="000E2120" w:rsidP="009B091B">
            <w:pPr>
              <w:rPr>
                <w:rFonts w:ascii="Arial" w:hAnsi="Arial" w:cs="Arial"/>
                <w:b/>
                <w:sz w:val="24"/>
                <w:szCs w:val="24"/>
              </w:rPr>
            </w:pPr>
            <w:r>
              <w:rPr>
                <w:rFonts w:ascii="Arial" w:hAnsi="Arial" w:cs="Arial"/>
                <w:b/>
                <w:sz w:val="24"/>
                <w:szCs w:val="24"/>
              </w:rPr>
              <w:t>6.3</w:t>
            </w:r>
          </w:p>
        </w:tc>
        <w:tc>
          <w:tcPr>
            <w:tcW w:w="7005" w:type="dxa"/>
            <w:tcBorders>
              <w:top w:val="nil"/>
              <w:left w:val="nil"/>
              <w:bottom w:val="nil"/>
              <w:right w:val="nil"/>
            </w:tcBorders>
          </w:tcPr>
          <w:p w14:paraId="561579D7" w14:textId="1C95D44C" w:rsidR="000E2120" w:rsidRPr="000E2120" w:rsidRDefault="000E2120" w:rsidP="009B091B">
            <w:pPr>
              <w:rPr>
                <w:rFonts w:ascii="Arial" w:hAnsi="Arial" w:cs="Arial"/>
                <w:sz w:val="24"/>
                <w:szCs w:val="24"/>
              </w:rPr>
            </w:pPr>
            <w:r w:rsidRPr="000E2120">
              <w:rPr>
                <w:rFonts w:ascii="Arial" w:hAnsi="Arial" w:cs="Arial"/>
                <w:sz w:val="24"/>
                <w:szCs w:val="24"/>
              </w:rPr>
              <w:t xml:space="preserve">Ms Ruth Stoker requested that colleagues in Schools complete the 360 Module Evaluation survey once launched in </w:t>
            </w:r>
            <w:proofErr w:type="spellStart"/>
            <w:r w:rsidRPr="000E2120">
              <w:rPr>
                <w:rFonts w:ascii="Arial" w:hAnsi="Arial" w:cs="Arial"/>
                <w:sz w:val="24"/>
                <w:szCs w:val="24"/>
              </w:rPr>
              <w:t>BrightSpace</w:t>
            </w:r>
            <w:proofErr w:type="spellEnd"/>
            <w:r w:rsidRPr="000E2120">
              <w:rPr>
                <w:rFonts w:ascii="Arial" w:hAnsi="Arial" w:cs="Arial"/>
                <w:sz w:val="24"/>
                <w:szCs w:val="24"/>
              </w:rPr>
              <w:t xml:space="preserve">. </w:t>
            </w:r>
          </w:p>
        </w:tc>
        <w:tc>
          <w:tcPr>
            <w:tcW w:w="2120" w:type="dxa"/>
            <w:tcBorders>
              <w:top w:val="nil"/>
              <w:left w:val="nil"/>
              <w:bottom w:val="nil"/>
              <w:right w:val="nil"/>
            </w:tcBorders>
          </w:tcPr>
          <w:p w14:paraId="10F002E7" w14:textId="77777777" w:rsidR="000E2120" w:rsidRPr="0028243C" w:rsidRDefault="000E2120" w:rsidP="009B091B">
            <w:pPr>
              <w:jc w:val="right"/>
              <w:rPr>
                <w:rFonts w:ascii="Arial" w:hAnsi="Arial" w:cs="Arial"/>
                <w:sz w:val="24"/>
                <w:szCs w:val="24"/>
              </w:rPr>
            </w:pPr>
          </w:p>
        </w:tc>
      </w:tr>
      <w:tr w:rsidR="0059008C" w:rsidRPr="0028243C" w14:paraId="1EDAD984" w14:textId="77777777" w:rsidTr="00EF7DBF">
        <w:tc>
          <w:tcPr>
            <w:tcW w:w="787" w:type="dxa"/>
            <w:tcBorders>
              <w:top w:val="nil"/>
              <w:left w:val="nil"/>
              <w:bottom w:val="nil"/>
              <w:right w:val="nil"/>
            </w:tcBorders>
          </w:tcPr>
          <w:p w14:paraId="50049336" w14:textId="77777777" w:rsidR="0059008C" w:rsidRDefault="0059008C" w:rsidP="009B091B">
            <w:pPr>
              <w:rPr>
                <w:rFonts w:ascii="Arial" w:hAnsi="Arial" w:cs="Arial"/>
                <w:b/>
                <w:sz w:val="24"/>
                <w:szCs w:val="24"/>
              </w:rPr>
            </w:pPr>
          </w:p>
        </w:tc>
        <w:tc>
          <w:tcPr>
            <w:tcW w:w="7005" w:type="dxa"/>
            <w:tcBorders>
              <w:top w:val="nil"/>
              <w:left w:val="nil"/>
              <w:bottom w:val="nil"/>
              <w:right w:val="nil"/>
            </w:tcBorders>
          </w:tcPr>
          <w:p w14:paraId="5A906FE8" w14:textId="77777777" w:rsidR="0059008C" w:rsidRPr="000E2120" w:rsidRDefault="0059008C" w:rsidP="009B091B">
            <w:pPr>
              <w:rPr>
                <w:rFonts w:ascii="Arial" w:hAnsi="Arial" w:cs="Arial"/>
                <w:sz w:val="24"/>
                <w:szCs w:val="24"/>
              </w:rPr>
            </w:pPr>
          </w:p>
        </w:tc>
        <w:tc>
          <w:tcPr>
            <w:tcW w:w="2120" w:type="dxa"/>
            <w:tcBorders>
              <w:top w:val="nil"/>
              <w:left w:val="nil"/>
              <w:bottom w:val="nil"/>
              <w:right w:val="nil"/>
            </w:tcBorders>
          </w:tcPr>
          <w:p w14:paraId="722209B2" w14:textId="77777777" w:rsidR="0059008C" w:rsidRPr="0028243C" w:rsidRDefault="0059008C" w:rsidP="009B091B">
            <w:pPr>
              <w:jc w:val="right"/>
              <w:rPr>
                <w:rFonts w:ascii="Arial" w:hAnsi="Arial" w:cs="Arial"/>
                <w:sz w:val="24"/>
                <w:szCs w:val="24"/>
              </w:rPr>
            </w:pPr>
          </w:p>
        </w:tc>
      </w:tr>
      <w:tr w:rsidR="009D6EBC" w:rsidRPr="0028243C" w14:paraId="19C19BBD" w14:textId="77777777" w:rsidTr="00EF7DBF">
        <w:tc>
          <w:tcPr>
            <w:tcW w:w="787" w:type="dxa"/>
            <w:tcBorders>
              <w:top w:val="nil"/>
              <w:left w:val="nil"/>
              <w:bottom w:val="nil"/>
              <w:right w:val="nil"/>
            </w:tcBorders>
          </w:tcPr>
          <w:p w14:paraId="15290D31" w14:textId="7D7CE198" w:rsidR="009D6EBC" w:rsidRPr="0028243C" w:rsidRDefault="0059008C" w:rsidP="009B091B">
            <w:pPr>
              <w:rPr>
                <w:rFonts w:ascii="Arial" w:hAnsi="Arial" w:cs="Arial"/>
                <w:b/>
                <w:sz w:val="24"/>
                <w:szCs w:val="24"/>
              </w:rPr>
            </w:pPr>
            <w:r>
              <w:rPr>
                <w:rFonts w:ascii="Arial" w:hAnsi="Arial" w:cs="Arial"/>
                <w:b/>
                <w:sz w:val="24"/>
                <w:szCs w:val="24"/>
              </w:rPr>
              <w:t>6.4</w:t>
            </w:r>
          </w:p>
        </w:tc>
        <w:tc>
          <w:tcPr>
            <w:tcW w:w="7005" w:type="dxa"/>
            <w:tcBorders>
              <w:top w:val="nil"/>
              <w:left w:val="nil"/>
              <w:bottom w:val="nil"/>
              <w:right w:val="nil"/>
            </w:tcBorders>
          </w:tcPr>
          <w:p w14:paraId="62EBCDCA" w14:textId="45EDA9EC" w:rsidR="0059008C" w:rsidRPr="00347E44" w:rsidRDefault="0059008C" w:rsidP="009B091B">
            <w:pPr>
              <w:rPr>
                <w:rFonts w:ascii="Arial" w:hAnsi="Arial" w:cs="Arial"/>
                <w:b/>
                <w:sz w:val="24"/>
                <w:szCs w:val="24"/>
              </w:rPr>
            </w:pPr>
            <w:r w:rsidRPr="00347E44">
              <w:rPr>
                <w:rFonts w:ascii="Arial" w:hAnsi="Arial" w:cs="Arial"/>
                <w:b/>
                <w:sz w:val="24"/>
                <w:szCs w:val="24"/>
              </w:rPr>
              <w:t>Safety Net Process</w:t>
            </w:r>
          </w:p>
        </w:tc>
        <w:tc>
          <w:tcPr>
            <w:tcW w:w="2120" w:type="dxa"/>
            <w:tcBorders>
              <w:top w:val="nil"/>
              <w:left w:val="nil"/>
              <w:bottom w:val="nil"/>
              <w:right w:val="nil"/>
            </w:tcBorders>
          </w:tcPr>
          <w:p w14:paraId="0B42B90B" w14:textId="77777777" w:rsidR="009D6EBC" w:rsidRPr="0028243C" w:rsidRDefault="009D6EBC" w:rsidP="009B091B">
            <w:pPr>
              <w:jc w:val="right"/>
              <w:rPr>
                <w:rFonts w:ascii="Arial" w:hAnsi="Arial" w:cs="Arial"/>
                <w:sz w:val="24"/>
                <w:szCs w:val="24"/>
              </w:rPr>
            </w:pPr>
          </w:p>
        </w:tc>
      </w:tr>
      <w:tr w:rsidR="0059008C" w:rsidRPr="0028243C" w14:paraId="1D01F82A" w14:textId="77777777" w:rsidTr="00EF7DBF">
        <w:tc>
          <w:tcPr>
            <w:tcW w:w="787" w:type="dxa"/>
            <w:tcBorders>
              <w:top w:val="nil"/>
              <w:left w:val="nil"/>
              <w:bottom w:val="nil"/>
              <w:right w:val="nil"/>
            </w:tcBorders>
          </w:tcPr>
          <w:p w14:paraId="5A673129" w14:textId="77777777" w:rsidR="0059008C" w:rsidRDefault="0059008C" w:rsidP="009B091B">
            <w:pPr>
              <w:rPr>
                <w:rFonts w:ascii="Arial" w:hAnsi="Arial" w:cs="Arial"/>
                <w:b/>
                <w:sz w:val="24"/>
                <w:szCs w:val="24"/>
              </w:rPr>
            </w:pPr>
          </w:p>
        </w:tc>
        <w:tc>
          <w:tcPr>
            <w:tcW w:w="7005" w:type="dxa"/>
            <w:tcBorders>
              <w:top w:val="nil"/>
              <w:left w:val="nil"/>
              <w:bottom w:val="nil"/>
              <w:right w:val="nil"/>
            </w:tcBorders>
          </w:tcPr>
          <w:p w14:paraId="43D5DA58" w14:textId="61A356BB" w:rsidR="0059008C" w:rsidRPr="0059008C" w:rsidRDefault="00347E44" w:rsidP="009B091B">
            <w:pPr>
              <w:rPr>
                <w:rFonts w:ascii="Arial" w:hAnsi="Arial" w:cs="Arial"/>
                <w:sz w:val="24"/>
                <w:szCs w:val="24"/>
              </w:rPr>
            </w:pPr>
            <w:r>
              <w:rPr>
                <w:rFonts w:ascii="Arial" w:hAnsi="Arial" w:cs="Arial"/>
                <w:sz w:val="24"/>
                <w:szCs w:val="24"/>
              </w:rPr>
              <w:t>A</w:t>
            </w:r>
            <w:r w:rsidR="0059008C" w:rsidRPr="0059008C">
              <w:rPr>
                <w:rFonts w:ascii="Arial" w:hAnsi="Arial" w:cs="Arial"/>
                <w:sz w:val="24"/>
                <w:szCs w:val="24"/>
              </w:rPr>
              <w:t xml:space="preserve"> post meeting addendum was made in the form of a ‘Safety Net Process’ which was approved via Chair’s Action on </w:t>
            </w:r>
            <w:r>
              <w:rPr>
                <w:rFonts w:ascii="Arial" w:hAnsi="Arial" w:cs="Arial"/>
                <w:sz w:val="24"/>
                <w:szCs w:val="24"/>
              </w:rPr>
              <w:t xml:space="preserve">01 April 2020 and added to the Emergency Regulations approved under item 3.1. </w:t>
            </w:r>
          </w:p>
        </w:tc>
        <w:tc>
          <w:tcPr>
            <w:tcW w:w="2120" w:type="dxa"/>
            <w:tcBorders>
              <w:top w:val="nil"/>
              <w:left w:val="nil"/>
              <w:bottom w:val="nil"/>
              <w:right w:val="nil"/>
            </w:tcBorders>
          </w:tcPr>
          <w:p w14:paraId="7E2643BF" w14:textId="3017DCD7" w:rsidR="0059008C" w:rsidRPr="0028243C" w:rsidRDefault="0059008C" w:rsidP="0059008C">
            <w:pPr>
              <w:jc w:val="right"/>
              <w:rPr>
                <w:rFonts w:ascii="Arial" w:hAnsi="Arial" w:cs="Arial"/>
                <w:sz w:val="24"/>
                <w:szCs w:val="24"/>
              </w:rPr>
            </w:pPr>
          </w:p>
        </w:tc>
      </w:tr>
      <w:tr w:rsidR="0059008C" w:rsidRPr="0028243C" w14:paraId="682D74B6" w14:textId="77777777" w:rsidTr="00EF7DBF">
        <w:tc>
          <w:tcPr>
            <w:tcW w:w="787" w:type="dxa"/>
            <w:tcBorders>
              <w:top w:val="nil"/>
              <w:left w:val="nil"/>
              <w:bottom w:val="nil"/>
              <w:right w:val="nil"/>
            </w:tcBorders>
          </w:tcPr>
          <w:p w14:paraId="7379AD46" w14:textId="77777777" w:rsidR="0059008C" w:rsidRDefault="0059008C" w:rsidP="009B091B">
            <w:pPr>
              <w:rPr>
                <w:rFonts w:ascii="Arial" w:hAnsi="Arial" w:cs="Arial"/>
                <w:b/>
                <w:sz w:val="24"/>
                <w:szCs w:val="24"/>
              </w:rPr>
            </w:pPr>
          </w:p>
        </w:tc>
        <w:tc>
          <w:tcPr>
            <w:tcW w:w="7005" w:type="dxa"/>
            <w:tcBorders>
              <w:top w:val="nil"/>
              <w:left w:val="nil"/>
              <w:bottom w:val="nil"/>
              <w:right w:val="nil"/>
            </w:tcBorders>
          </w:tcPr>
          <w:p w14:paraId="1DF94866" w14:textId="77777777" w:rsidR="0059008C" w:rsidRPr="0028243C" w:rsidRDefault="0059008C" w:rsidP="009B091B">
            <w:pPr>
              <w:rPr>
                <w:rFonts w:ascii="Arial" w:hAnsi="Arial" w:cs="Arial"/>
                <w:b/>
                <w:sz w:val="24"/>
                <w:szCs w:val="24"/>
              </w:rPr>
            </w:pPr>
          </w:p>
        </w:tc>
        <w:tc>
          <w:tcPr>
            <w:tcW w:w="2120" w:type="dxa"/>
            <w:tcBorders>
              <w:top w:val="nil"/>
              <w:left w:val="nil"/>
              <w:bottom w:val="nil"/>
              <w:right w:val="nil"/>
            </w:tcBorders>
          </w:tcPr>
          <w:p w14:paraId="7F5B2F2B" w14:textId="77777777" w:rsidR="0059008C" w:rsidRPr="0028243C" w:rsidRDefault="0059008C" w:rsidP="009B091B">
            <w:pPr>
              <w:jc w:val="right"/>
              <w:rPr>
                <w:rFonts w:ascii="Arial" w:hAnsi="Arial" w:cs="Arial"/>
                <w:sz w:val="24"/>
                <w:szCs w:val="24"/>
              </w:rPr>
            </w:pPr>
          </w:p>
        </w:tc>
      </w:tr>
      <w:tr w:rsidR="009B091B" w:rsidRPr="0028243C" w14:paraId="3F6D0C3F" w14:textId="77777777" w:rsidTr="00EF7DBF">
        <w:tc>
          <w:tcPr>
            <w:tcW w:w="787" w:type="dxa"/>
            <w:tcBorders>
              <w:top w:val="nil"/>
              <w:left w:val="nil"/>
              <w:bottom w:val="nil"/>
              <w:right w:val="nil"/>
            </w:tcBorders>
          </w:tcPr>
          <w:p w14:paraId="46398DFE" w14:textId="71B8DC2F" w:rsidR="009B091B" w:rsidRPr="0028243C" w:rsidRDefault="00830E1C" w:rsidP="009B091B">
            <w:pPr>
              <w:rPr>
                <w:rFonts w:ascii="Arial" w:hAnsi="Arial" w:cs="Arial"/>
                <w:b/>
                <w:sz w:val="24"/>
                <w:szCs w:val="24"/>
              </w:rPr>
            </w:pPr>
            <w:r w:rsidRPr="0028243C">
              <w:rPr>
                <w:rFonts w:ascii="Arial" w:hAnsi="Arial" w:cs="Arial"/>
                <w:b/>
                <w:sz w:val="24"/>
                <w:szCs w:val="24"/>
              </w:rPr>
              <w:t>7.</w:t>
            </w:r>
          </w:p>
        </w:tc>
        <w:tc>
          <w:tcPr>
            <w:tcW w:w="7005" w:type="dxa"/>
            <w:tcBorders>
              <w:top w:val="nil"/>
              <w:left w:val="nil"/>
              <w:bottom w:val="nil"/>
              <w:right w:val="nil"/>
            </w:tcBorders>
          </w:tcPr>
          <w:p w14:paraId="29093326" w14:textId="634E3F91" w:rsidR="009B091B" w:rsidRPr="000E2120" w:rsidRDefault="009B091B" w:rsidP="000E2120">
            <w:pPr>
              <w:keepLines/>
              <w:widowControl w:val="0"/>
              <w:rPr>
                <w:rFonts w:ascii="Arial" w:hAnsi="Arial" w:cs="Arial"/>
                <w:b/>
                <w:sz w:val="24"/>
                <w:szCs w:val="24"/>
              </w:rPr>
            </w:pPr>
            <w:r w:rsidRPr="0028243C">
              <w:rPr>
                <w:rFonts w:ascii="Arial" w:hAnsi="Arial" w:cs="Arial"/>
                <w:b/>
                <w:sz w:val="24"/>
                <w:szCs w:val="24"/>
              </w:rPr>
              <w:t>AVAILABILITY OF AGENDA, PAPERS AND MINUTES</w:t>
            </w:r>
          </w:p>
        </w:tc>
        <w:tc>
          <w:tcPr>
            <w:tcW w:w="2120" w:type="dxa"/>
            <w:tcBorders>
              <w:top w:val="nil"/>
              <w:left w:val="nil"/>
              <w:bottom w:val="nil"/>
              <w:right w:val="nil"/>
            </w:tcBorders>
          </w:tcPr>
          <w:p w14:paraId="60FC0588" w14:textId="77777777" w:rsidR="009B091B" w:rsidRPr="0028243C" w:rsidRDefault="009B091B" w:rsidP="009B091B">
            <w:pPr>
              <w:jc w:val="right"/>
              <w:rPr>
                <w:rFonts w:ascii="Arial" w:hAnsi="Arial" w:cs="Arial"/>
                <w:sz w:val="24"/>
                <w:szCs w:val="24"/>
              </w:rPr>
            </w:pPr>
          </w:p>
        </w:tc>
      </w:tr>
      <w:tr w:rsidR="000E2120" w:rsidRPr="0028243C" w14:paraId="24CA0349" w14:textId="77777777" w:rsidTr="00EF7DBF">
        <w:tc>
          <w:tcPr>
            <w:tcW w:w="787" w:type="dxa"/>
            <w:tcBorders>
              <w:top w:val="nil"/>
              <w:left w:val="nil"/>
              <w:bottom w:val="nil"/>
              <w:right w:val="nil"/>
            </w:tcBorders>
          </w:tcPr>
          <w:p w14:paraId="209C2700" w14:textId="09FD6A4C" w:rsidR="000E2120" w:rsidRPr="0028243C" w:rsidRDefault="000E2120" w:rsidP="009B091B">
            <w:pPr>
              <w:rPr>
                <w:rFonts w:ascii="Arial" w:hAnsi="Arial" w:cs="Arial"/>
                <w:b/>
                <w:sz w:val="24"/>
                <w:szCs w:val="24"/>
              </w:rPr>
            </w:pPr>
            <w:r>
              <w:rPr>
                <w:rFonts w:ascii="Arial" w:hAnsi="Arial" w:cs="Arial"/>
                <w:b/>
                <w:sz w:val="24"/>
                <w:szCs w:val="24"/>
              </w:rPr>
              <w:t>7.1</w:t>
            </w:r>
          </w:p>
        </w:tc>
        <w:tc>
          <w:tcPr>
            <w:tcW w:w="7005" w:type="dxa"/>
            <w:tcBorders>
              <w:top w:val="nil"/>
              <w:left w:val="nil"/>
              <w:bottom w:val="nil"/>
              <w:right w:val="nil"/>
            </w:tcBorders>
          </w:tcPr>
          <w:p w14:paraId="2190F3FB" w14:textId="7F00546E" w:rsidR="000E2120" w:rsidRPr="0028243C" w:rsidRDefault="000E2120" w:rsidP="009B091B">
            <w:pPr>
              <w:keepLines/>
              <w:widowControl w:val="0"/>
              <w:rPr>
                <w:rFonts w:ascii="Arial" w:hAnsi="Arial" w:cs="Arial"/>
                <w:b/>
                <w:sz w:val="24"/>
                <w:szCs w:val="24"/>
              </w:rPr>
            </w:pPr>
            <w:r w:rsidRPr="000E2120">
              <w:rPr>
                <w:rFonts w:ascii="Arial" w:hAnsi="Arial" w:cs="Arial"/>
                <w:sz w:val="24"/>
                <w:szCs w:val="24"/>
              </w:rPr>
              <w:t>It was confirmed that no agenda items be made confidential.</w:t>
            </w:r>
          </w:p>
        </w:tc>
        <w:tc>
          <w:tcPr>
            <w:tcW w:w="2120" w:type="dxa"/>
            <w:tcBorders>
              <w:top w:val="nil"/>
              <w:left w:val="nil"/>
              <w:bottom w:val="nil"/>
              <w:right w:val="nil"/>
            </w:tcBorders>
          </w:tcPr>
          <w:p w14:paraId="50ECBAE0" w14:textId="77777777" w:rsidR="000E2120" w:rsidRPr="0028243C" w:rsidRDefault="000E2120" w:rsidP="009B091B">
            <w:pPr>
              <w:jc w:val="right"/>
              <w:rPr>
                <w:rFonts w:ascii="Arial" w:hAnsi="Arial" w:cs="Arial"/>
                <w:sz w:val="24"/>
                <w:szCs w:val="24"/>
              </w:rPr>
            </w:pPr>
          </w:p>
        </w:tc>
      </w:tr>
      <w:tr w:rsidR="009B091B" w:rsidRPr="0028243C" w14:paraId="5D7DF5A9" w14:textId="77777777" w:rsidTr="00EF7DBF">
        <w:tc>
          <w:tcPr>
            <w:tcW w:w="787" w:type="dxa"/>
            <w:tcBorders>
              <w:top w:val="nil"/>
              <w:left w:val="nil"/>
              <w:bottom w:val="nil"/>
              <w:right w:val="nil"/>
            </w:tcBorders>
          </w:tcPr>
          <w:p w14:paraId="021C3642" w14:textId="77777777" w:rsidR="009B091B" w:rsidRPr="0028243C" w:rsidRDefault="009B091B" w:rsidP="009B091B">
            <w:pPr>
              <w:rPr>
                <w:rFonts w:ascii="Arial" w:hAnsi="Arial" w:cs="Arial"/>
                <w:b/>
                <w:sz w:val="24"/>
                <w:szCs w:val="24"/>
              </w:rPr>
            </w:pPr>
          </w:p>
        </w:tc>
        <w:tc>
          <w:tcPr>
            <w:tcW w:w="7005" w:type="dxa"/>
            <w:tcBorders>
              <w:top w:val="nil"/>
              <w:left w:val="nil"/>
              <w:bottom w:val="nil"/>
              <w:right w:val="nil"/>
            </w:tcBorders>
          </w:tcPr>
          <w:p w14:paraId="0F5A35C2" w14:textId="77777777" w:rsidR="009B091B" w:rsidRPr="0028243C" w:rsidRDefault="009B091B" w:rsidP="009B091B">
            <w:pPr>
              <w:rPr>
                <w:rFonts w:ascii="Arial" w:hAnsi="Arial" w:cs="Arial"/>
                <w:b/>
                <w:sz w:val="24"/>
                <w:szCs w:val="24"/>
              </w:rPr>
            </w:pPr>
          </w:p>
        </w:tc>
        <w:tc>
          <w:tcPr>
            <w:tcW w:w="2120" w:type="dxa"/>
            <w:tcBorders>
              <w:top w:val="nil"/>
              <w:left w:val="nil"/>
              <w:bottom w:val="nil"/>
              <w:right w:val="nil"/>
            </w:tcBorders>
          </w:tcPr>
          <w:p w14:paraId="12CCFFCC" w14:textId="77777777" w:rsidR="009B091B" w:rsidRPr="0028243C" w:rsidRDefault="009B091B" w:rsidP="009B091B">
            <w:pPr>
              <w:jc w:val="right"/>
              <w:rPr>
                <w:rFonts w:ascii="Arial" w:hAnsi="Arial" w:cs="Arial"/>
                <w:sz w:val="24"/>
                <w:szCs w:val="24"/>
              </w:rPr>
            </w:pPr>
          </w:p>
        </w:tc>
      </w:tr>
      <w:tr w:rsidR="009B091B" w:rsidRPr="0028243C" w14:paraId="336DA58E" w14:textId="77777777" w:rsidTr="00EF7DBF">
        <w:tc>
          <w:tcPr>
            <w:tcW w:w="787" w:type="dxa"/>
            <w:tcBorders>
              <w:top w:val="nil"/>
              <w:left w:val="nil"/>
              <w:bottom w:val="nil"/>
              <w:right w:val="nil"/>
            </w:tcBorders>
          </w:tcPr>
          <w:p w14:paraId="2323E81D" w14:textId="72F684EE" w:rsidR="009B091B" w:rsidRPr="0028243C" w:rsidRDefault="00830E1C" w:rsidP="009B091B">
            <w:pPr>
              <w:rPr>
                <w:rFonts w:ascii="Arial" w:hAnsi="Arial" w:cs="Arial"/>
                <w:b/>
                <w:sz w:val="24"/>
                <w:szCs w:val="24"/>
              </w:rPr>
            </w:pPr>
            <w:r w:rsidRPr="0028243C">
              <w:rPr>
                <w:rFonts w:ascii="Arial" w:hAnsi="Arial" w:cs="Arial"/>
                <w:b/>
                <w:sz w:val="24"/>
                <w:szCs w:val="24"/>
              </w:rPr>
              <w:t>8.</w:t>
            </w:r>
          </w:p>
        </w:tc>
        <w:tc>
          <w:tcPr>
            <w:tcW w:w="7005" w:type="dxa"/>
            <w:tcBorders>
              <w:top w:val="nil"/>
              <w:left w:val="nil"/>
              <w:bottom w:val="nil"/>
              <w:right w:val="nil"/>
            </w:tcBorders>
          </w:tcPr>
          <w:p w14:paraId="72836789" w14:textId="3BA2A04A" w:rsidR="009B091B" w:rsidRPr="0028243C" w:rsidRDefault="009B091B" w:rsidP="009B091B">
            <w:pPr>
              <w:rPr>
                <w:rFonts w:ascii="Arial" w:hAnsi="Arial" w:cs="Arial"/>
                <w:b/>
                <w:sz w:val="24"/>
                <w:szCs w:val="24"/>
              </w:rPr>
            </w:pPr>
            <w:r w:rsidRPr="0028243C">
              <w:rPr>
                <w:rFonts w:ascii="Arial" w:hAnsi="Arial" w:cs="Arial"/>
                <w:b/>
                <w:sz w:val="24"/>
                <w:szCs w:val="24"/>
              </w:rPr>
              <w:t>DATE OF NEXT MEETING</w:t>
            </w:r>
          </w:p>
        </w:tc>
        <w:tc>
          <w:tcPr>
            <w:tcW w:w="2120" w:type="dxa"/>
            <w:tcBorders>
              <w:top w:val="nil"/>
              <w:left w:val="nil"/>
              <w:bottom w:val="nil"/>
              <w:right w:val="nil"/>
            </w:tcBorders>
          </w:tcPr>
          <w:p w14:paraId="3627E449" w14:textId="77777777" w:rsidR="009B091B" w:rsidRPr="0028243C" w:rsidRDefault="009B091B" w:rsidP="009B091B">
            <w:pPr>
              <w:jc w:val="right"/>
              <w:rPr>
                <w:rFonts w:ascii="Arial" w:hAnsi="Arial" w:cs="Arial"/>
                <w:sz w:val="24"/>
                <w:szCs w:val="24"/>
              </w:rPr>
            </w:pPr>
          </w:p>
        </w:tc>
      </w:tr>
      <w:tr w:rsidR="009B091B" w:rsidRPr="0028243C" w14:paraId="5908D05F" w14:textId="77777777" w:rsidTr="00EF7DBF">
        <w:tc>
          <w:tcPr>
            <w:tcW w:w="787" w:type="dxa"/>
            <w:tcBorders>
              <w:top w:val="nil"/>
              <w:left w:val="nil"/>
              <w:bottom w:val="nil"/>
              <w:right w:val="nil"/>
            </w:tcBorders>
          </w:tcPr>
          <w:p w14:paraId="211A6FB3" w14:textId="4FB80AB6" w:rsidR="009B091B" w:rsidRPr="0028243C" w:rsidRDefault="00830E1C" w:rsidP="009B091B">
            <w:pPr>
              <w:rPr>
                <w:rFonts w:ascii="Arial" w:hAnsi="Arial" w:cs="Arial"/>
                <w:b/>
                <w:sz w:val="24"/>
                <w:szCs w:val="24"/>
              </w:rPr>
            </w:pPr>
            <w:r w:rsidRPr="0028243C">
              <w:rPr>
                <w:rFonts w:ascii="Arial" w:hAnsi="Arial" w:cs="Arial"/>
                <w:b/>
                <w:sz w:val="24"/>
                <w:szCs w:val="24"/>
              </w:rPr>
              <w:t>8</w:t>
            </w:r>
            <w:r w:rsidR="009B091B" w:rsidRPr="0028243C">
              <w:rPr>
                <w:rFonts w:ascii="Arial" w:hAnsi="Arial" w:cs="Arial"/>
                <w:b/>
                <w:sz w:val="24"/>
                <w:szCs w:val="24"/>
              </w:rPr>
              <w:t>.1</w:t>
            </w:r>
          </w:p>
          <w:p w14:paraId="61D899A5" w14:textId="2A1816C5" w:rsidR="009B091B" w:rsidRPr="0028243C" w:rsidRDefault="009B091B" w:rsidP="009B091B">
            <w:pPr>
              <w:rPr>
                <w:rFonts w:ascii="Arial" w:hAnsi="Arial" w:cs="Arial"/>
                <w:b/>
                <w:sz w:val="24"/>
                <w:szCs w:val="24"/>
              </w:rPr>
            </w:pPr>
          </w:p>
        </w:tc>
        <w:tc>
          <w:tcPr>
            <w:tcW w:w="7005" w:type="dxa"/>
            <w:tcBorders>
              <w:top w:val="nil"/>
              <w:left w:val="nil"/>
              <w:bottom w:val="nil"/>
              <w:right w:val="nil"/>
            </w:tcBorders>
          </w:tcPr>
          <w:p w14:paraId="4D8B42B5" w14:textId="55913CFC" w:rsidR="009B091B" w:rsidRPr="0028243C" w:rsidRDefault="009B091B" w:rsidP="009B091B">
            <w:pPr>
              <w:rPr>
                <w:rFonts w:ascii="Arial" w:hAnsi="Arial" w:cs="Arial"/>
                <w:sz w:val="24"/>
                <w:szCs w:val="24"/>
              </w:rPr>
            </w:pPr>
            <w:r w:rsidRPr="0028243C">
              <w:rPr>
                <w:rFonts w:ascii="Arial" w:hAnsi="Arial" w:cs="Arial"/>
                <w:sz w:val="24"/>
                <w:szCs w:val="24"/>
              </w:rPr>
              <w:t>Wednesday, 20 May 2020, at 9.30am in The McClelland Suite, Schwann Building, level 7.</w:t>
            </w:r>
          </w:p>
        </w:tc>
        <w:tc>
          <w:tcPr>
            <w:tcW w:w="2120" w:type="dxa"/>
            <w:tcBorders>
              <w:top w:val="nil"/>
              <w:left w:val="nil"/>
              <w:bottom w:val="nil"/>
              <w:right w:val="nil"/>
            </w:tcBorders>
          </w:tcPr>
          <w:p w14:paraId="728AFC95" w14:textId="77777777" w:rsidR="009B091B" w:rsidRPr="0028243C" w:rsidRDefault="009B091B" w:rsidP="009B091B">
            <w:pPr>
              <w:jc w:val="right"/>
              <w:rPr>
                <w:rFonts w:ascii="Arial" w:hAnsi="Arial" w:cs="Arial"/>
                <w:sz w:val="24"/>
                <w:szCs w:val="24"/>
              </w:rPr>
            </w:pPr>
          </w:p>
        </w:tc>
      </w:tr>
    </w:tbl>
    <w:p w14:paraId="4225C740" w14:textId="79AC8661" w:rsidR="001948A0" w:rsidRPr="004F450A" w:rsidRDefault="001948A0" w:rsidP="004F450A">
      <w:pPr>
        <w:tabs>
          <w:tab w:val="left" w:pos="1560"/>
        </w:tabs>
        <w:spacing w:after="0" w:line="240" w:lineRule="auto"/>
        <w:rPr>
          <w:rFonts w:ascii="Arial" w:hAnsi="Arial" w:cs="Arial"/>
          <w:sz w:val="16"/>
          <w:szCs w:val="16"/>
        </w:rPr>
      </w:pPr>
    </w:p>
    <w:sectPr w:rsidR="001948A0" w:rsidRPr="004F450A" w:rsidSect="00874C67">
      <w:headerReference w:type="first" r:id="rId7"/>
      <w:footerReference w:type="first" r:id="rId8"/>
      <w:pgSz w:w="11906" w:h="16838"/>
      <w:pgMar w:top="155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D6DFC" w14:textId="77777777" w:rsidR="00C80CDA" w:rsidRDefault="00C80CDA" w:rsidP="001948A0">
      <w:pPr>
        <w:spacing w:after="0" w:line="240" w:lineRule="auto"/>
      </w:pPr>
      <w:r>
        <w:separator/>
      </w:r>
    </w:p>
  </w:endnote>
  <w:endnote w:type="continuationSeparator" w:id="0">
    <w:p w14:paraId="0E287F94" w14:textId="77777777" w:rsidR="00C80CDA" w:rsidRDefault="00C80CDA"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C7AB" w14:textId="736C033B" w:rsidR="00C80CDA" w:rsidRPr="009C3FB0" w:rsidRDefault="00C80CDA"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sidR="00E74C76">
      <w:rPr>
        <w:noProof/>
        <w:sz w:val="18"/>
        <w:szCs w:val="18"/>
      </w:rPr>
      <w:t>L:\Committees\University Teaching and Learning Committee (UTLC)\2019-20\Minutes\REGS_UTLC_2020_03_25_M.docx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E74C76">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544E" w14:textId="77777777" w:rsidR="00C80CDA" w:rsidRDefault="00C80CDA" w:rsidP="001948A0">
      <w:pPr>
        <w:spacing w:after="0" w:line="240" w:lineRule="auto"/>
      </w:pPr>
      <w:r>
        <w:separator/>
      </w:r>
    </w:p>
  </w:footnote>
  <w:footnote w:type="continuationSeparator" w:id="0">
    <w:p w14:paraId="19AF4DE9" w14:textId="77777777" w:rsidR="00C80CDA" w:rsidRDefault="00C80CDA"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9389" w14:textId="6A3AFE35" w:rsidR="00C80CDA" w:rsidRDefault="00C80CDA"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F02330C" wp14:editId="126D5211">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REGS_UTLC</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2020</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03</w:t>
    </w:r>
    <w:r w:rsidRPr="001948A0">
      <w:rPr>
        <w:rFonts w:ascii="Arial" w:hAnsi="Arial" w:cs="Arial"/>
        <w:b/>
        <w:color w:val="1F4E79" w:themeColor="accent1" w:themeShade="80"/>
        <w:sz w:val="24"/>
        <w:szCs w:val="24"/>
      </w:rPr>
      <w:t>_</w:t>
    </w:r>
    <w:r w:rsidR="00472AC1">
      <w:rPr>
        <w:rFonts w:ascii="Arial" w:hAnsi="Arial" w:cs="Arial"/>
        <w:b/>
        <w:color w:val="1F4E79" w:themeColor="accent1" w:themeShade="80"/>
        <w:sz w:val="24"/>
        <w:szCs w:val="24"/>
      </w:rPr>
      <w:t>25</w:t>
    </w:r>
    <w:r w:rsidRPr="001948A0">
      <w:rPr>
        <w:rFonts w:ascii="Arial" w:hAnsi="Arial" w:cs="Arial"/>
        <w:b/>
        <w:color w:val="1F4E79" w:themeColor="accent1" w:themeShade="80"/>
        <w:sz w:val="24"/>
        <w:szCs w:val="24"/>
      </w:rPr>
      <w:t>_</w:t>
    </w:r>
    <w:r w:rsidR="00BF643C">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601EF"/>
    <w:multiLevelType w:val="hybridMultilevel"/>
    <w:tmpl w:val="CCFA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36FEE"/>
    <w:multiLevelType w:val="hybridMultilevel"/>
    <w:tmpl w:val="F48ADA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9410C2"/>
    <w:multiLevelType w:val="hybridMultilevel"/>
    <w:tmpl w:val="7298A886"/>
    <w:lvl w:ilvl="0" w:tplc="C114AE7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272CA"/>
    <w:multiLevelType w:val="hybridMultilevel"/>
    <w:tmpl w:val="228CB4DE"/>
    <w:lvl w:ilvl="0" w:tplc="33D848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50A84"/>
    <w:multiLevelType w:val="hybridMultilevel"/>
    <w:tmpl w:val="A990680C"/>
    <w:lvl w:ilvl="0" w:tplc="46BE73B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1878D0"/>
    <w:multiLevelType w:val="multilevel"/>
    <w:tmpl w:val="1318D3F4"/>
    <w:lvl w:ilvl="0">
      <w:start w:val="1"/>
      <w:numFmt w:val="decimal"/>
      <w:lvlText w:val="%1."/>
      <w:lvlJc w:val="left"/>
      <w:pPr>
        <w:ind w:left="785" w:hanging="360"/>
      </w:pPr>
      <w:rPr>
        <w:b/>
        <w:color w:val="1F4E79" w:themeColor="accent1" w:themeShade="80"/>
      </w:rPr>
    </w:lvl>
    <w:lvl w:ilvl="1">
      <w:start w:val="1"/>
      <w:numFmt w:val="decimal"/>
      <w:isLgl/>
      <w:lvlText w:val="%1.%2"/>
      <w:lvlJc w:val="left"/>
      <w:pPr>
        <w:ind w:left="875" w:hanging="45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9" w15:restartNumberingAfterBreak="0">
    <w:nsid w:val="45713812"/>
    <w:multiLevelType w:val="hybridMultilevel"/>
    <w:tmpl w:val="0FAC7618"/>
    <w:lvl w:ilvl="0" w:tplc="7E8C22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F4FFD"/>
    <w:multiLevelType w:val="hybridMultilevel"/>
    <w:tmpl w:val="BB12108A"/>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10"/>
  </w:num>
  <w:num w:numId="3">
    <w:abstractNumId w:val="0"/>
  </w:num>
  <w:num w:numId="4">
    <w:abstractNumId w:val="7"/>
  </w:num>
  <w:num w:numId="5">
    <w:abstractNumId w:val="11"/>
  </w:num>
  <w:num w:numId="6">
    <w:abstractNumId w:val="8"/>
  </w:num>
  <w:num w:numId="7">
    <w:abstractNumId w:val="9"/>
  </w:num>
  <w:num w:numId="8">
    <w:abstractNumId w:val="1"/>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4DAA"/>
    <w:rsid w:val="00005BAF"/>
    <w:rsid w:val="00007298"/>
    <w:rsid w:val="00016C68"/>
    <w:rsid w:val="00017CAE"/>
    <w:rsid w:val="00021C98"/>
    <w:rsid w:val="00023C23"/>
    <w:rsid w:val="000314BC"/>
    <w:rsid w:val="00034FCB"/>
    <w:rsid w:val="00042425"/>
    <w:rsid w:val="00044CEC"/>
    <w:rsid w:val="00052834"/>
    <w:rsid w:val="00054A0E"/>
    <w:rsid w:val="0005701E"/>
    <w:rsid w:val="00057B40"/>
    <w:rsid w:val="00057E76"/>
    <w:rsid w:val="00060CBE"/>
    <w:rsid w:val="00063D0F"/>
    <w:rsid w:val="0006490E"/>
    <w:rsid w:val="00066559"/>
    <w:rsid w:val="0006721C"/>
    <w:rsid w:val="00073EBF"/>
    <w:rsid w:val="00077B46"/>
    <w:rsid w:val="00081C4A"/>
    <w:rsid w:val="00085214"/>
    <w:rsid w:val="000A27C5"/>
    <w:rsid w:val="000A3407"/>
    <w:rsid w:val="000B1E8D"/>
    <w:rsid w:val="000B23E3"/>
    <w:rsid w:val="000B3659"/>
    <w:rsid w:val="000B4C10"/>
    <w:rsid w:val="000C0A4D"/>
    <w:rsid w:val="000C2682"/>
    <w:rsid w:val="000C3B89"/>
    <w:rsid w:val="000D0053"/>
    <w:rsid w:val="000D0CAC"/>
    <w:rsid w:val="000D370A"/>
    <w:rsid w:val="000D4E0F"/>
    <w:rsid w:val="000D717D"/>
    <w:rsid w:val="000E2120"/>
    <w:rsid w:val="000E6197"/>
    <w:rsid w:val="000E7154"/>
    <w:rsid w:val="000E73A5"/>
    <w:rsid w:val="000F1916"/>
    <w:rsid w:val="000F22DD"/>
    <w:rsid w:val="000F28D8"/>
    <w:rsid w:val="000F3787"/>
    <w:rsid w:val="000F542C"/>
    <w:rsid w:val="00102AFD"/>
    <w:rsid w:val="00103A3D"/>
    <w:rsid w:val="00105948"/>
    <w:rsid w:val="001077CC"/>
    <w:rsid w:val="001153C1"/>
    <w:rsid w:val="00131717"/>
    <w:rsid w:val="001333BE"/>
    <w:rsid w:val="00133AB3"/>
    <w:rsid w:val="001440FC"/>
    <w:rsid w:val="00144EFC"/>
    <w:rsid w:val="00145535"/>
    <w:rsid w:val="001525E2"/>
    <w:rsid w:val="00152782"/>
    <w:rsid w:val="00157280"/>
    <w:rsid w:val="0015768B"/>
    <w:rsid w:val="00161136"/>
    <w:rsid w:val="0016276B"/>
    <w:rsid w:val="001628D6"/>
    <w:rsid w:val="001650D0"/>
    <w:rsid w:val="001705D4"/>
    <w:rsid w:val="00172637"/>
    <w:rsid w:val="00172B1D"/>
    <w:rsid w:val="00173E36"/>
    <w:rsid w:val="00180DFC"/>
    <w:rsid w:val="00182F50"/>
    <w:rsid w:val="00183930"/>
    <w:rsid w:val="00185FFE"/>
    <w:rsid w:val="00190D77"/>
    <w:rsid w:val="00191ADC"/>
    <w:rsid w:val="001930FA"/>
    <w:rsid w:val="001933E1"/>
    <w:rsid w:val="001948A0"/>
    <w:rsid w:val="00196835"/>
    <w:rsid w:val="001A3C50"/>
    <w:rsid w:val="001A5772"/>
    <w:rsid w:val="001A640D"/>
    <w:rsid w:val="001B226B"/>
    <w:rsid w:val="001B6047"/>
    <w:rsid w:val="001C0A4A"/>
    <w:rsid w:val="001C45A1"/>
    <w:rsid w:val="001C5637"/>
    <w:rsid w:val="001C6FCD"/>
    <w:rsid w:val="001C7092"/>
    <w:rsid w:val="001D2893"/>
    <w:rsid w:val="001D40BB"/>
    <w:rsid w:val="001D5D85"/>
    <w:rsid w:val="001D6AB8"/>
    <w:rsid w:val="001D6FF7"/>
    <w:rsid w:val="001D712D"/>
    <w:rsid w:val="001E13B1"/>
    <w:rsid w:val="001E2367"/>
    <w:rsid w:val="001E2EA7"/>
    <w:rsid w:val="001E396E"/>
    <w:rsid w:val="001E396F"/>
    <w:rsid w:val="001E429C"/>
    <w:rsid w:val="001F14B3"/>
    <w:rsid w:val="001F6D8D"/>
    <w:rsid w:val="00201C99"/>
    <w:rsid w:val="0020210D"/>
    <w:rsid w:val="002021E0"/>
    <w:rsid w:val="00205806"/>
    <w:rsid w:val="00206DD0"/>
    <w:rsid w:val="002104CA"/>
    <w:rsid w:val="002165CD"/>
    <w:rsid w:val="00216735"/>
    <w:rsid w:val="00216AC8"/>
    <w:rsid w:val="00221E04"/>
    <w:rsid w:val="00222797"/>
    <w:rsid w:val="00224FAE"/>
    <w:rsid w:val="00231103"/>
    <w:rsid w:val="002322F2"/>
    <w:rsid w:val="00232FB8"/>
    <w:rsid w:val="00234E34"/>
    <w:rsid w:val="00236595"/>
    <w:rsid w:val="00240C67"/>
    <w:rsid w:val="0024196F"/>
    <w:rsid w:val="0024763E"/>
    <w:rsid w:val="00247FA8"/>
    <w:rsid w:val="00251A92"/>
    <w:rsid w:val="00252B76"/>
    <w:rsid w:val="00253933"/>
    <w:rsid w:val="002553B0"/>
    <w:rsid w:val="00255BE0"/>
    <w:rsid w:val="00256974"/>
    <w:rsid w:val="002570E9"/>
    <w:rsid w:val="00260023"/>
    <w:rsid w:val="00260E48"/>
    <w:rsid w:val="00261DB6"/>
    <w:rsid w:val="00262134"/>
    <w:rsid w:val="002632E1"/>
    <w:rsid w:val="00264904"/>
    <w:rsid w:val="00266B8D"/>
    <w:rsid w:val="002704AC"/>
    <w:rsid w:val="0027264C"/>
    <w:rsid w:val="00272B9A"/>
    <w:rsid w:val="00272BD3"/>
    <w:rsid w:val="002742E8"/>
    <w:rsid w:val="00275146"/>
    <w:rsid w:val="00275DF8"/>
    <w:rsid w:val="00277358"/>
    <w:rsid w:val="00277711"/>
    <w:rsid w:val="002806E3"/>
    <w:rsid w:val="0028243C"/>
    <w:rsid w:val="00285340"/>
    <w:rsid w:val="0029202C"/>
    <w:rsid w:val="00296909"/>
    <w:rsid w:val="0029753A"/>
    <w:rsid w:val="002A0D2E"/>
    <w:rsid w:val="002A2089"/>
    <w:rsid w:val="002A3A66"/>
    <w:rsid w:val="002B033C"/>
    <w:rsid w:val="002B21B0"/>
    <w:rsid w:val="002B2F42"/>
    <w:rsid w:val="002B56C6"/>
    <w:rsid w:val="002B5B37"/>
    <w:rsid w:val="002C3A91"/>
    <w:rsid w:val="002C49AB"/>
    <w:rsid w:val="002C5478"/>
    <w:rsid w:val="002D4902"/>
    <w:rsid w:val="002D5BA2"/>
    <w:rsid w:val="002D5D81"/>
    <w:rsid w:val="002E0A83"/>
    <w:rsid w:val="002E1347"/>
    <w:rsid w:val="002E1C3D"/>
    <w:rsid w:val="002E2B56"/>
    <w:rsid w:val="002E3199"/>
    <w:rsid w:val="002E45B8"/>
    <w:rsid w:val="002E48B8"/>
    <w:rsid w:val="002E646A"/>
    <w:rsid w:val="002E7BE5"/>
    <w:rsid w:val="002F07D4"/>
    <w:rsid w:val="002F13CE"/>
    <w:rsid w:val="002F2874"/>
    <w:rsid w:val="003029EB"/>
    <w:rsid w:val="00303BE4"/>
    <w:rsid w:val="00303FE0"/>
    <w:rsid w:val="003065A6"/>
    <w:rsid w:val="0030684C"/>
    <w:rsid w:val="00306F04"/>
    <w:rsid w:val="00312EE3"/>
    <w:rsid w:val="00313FF8"/>
    <w:rsid w:val="003157A7"/>
    <w:rsid w:val="00316AB4"/>
    <w:rsid w:val="00320BB1"/>
    <w:rsid w:val="003243EC"/>
    <w:rsid w:val="00334343"/>
    <w:rsid w:val="003356CF"/>
    <w:rsid w:val="00335BF3"/>
    <w:rsid w:val="00336992"/>
    <w:rsid w:val="00340C4D"/>
    <w:rsid w:val="00347294"/>
    <w:rsid w:val="00347E44"/>
    <w:rsid w:val="00352B8D"/>
    <w:rsid w:val="003532AC"/>
    <w:rsid w:val="00354BE5"/>
    <w:rsid w:val="00360B49"/>
    <w:rsid w:val="00366B37"/>
    <w:rsid w:val="00367333"/>
    <w:rsid w:val="00367EA9"/>
    <w:rsid w:val="00370A5E"/>
    <w:rsid w:val="00370F61"/>
    <w:rsid w:val="00371B7E"/>
    <w:rsid w:val="00371B98"/>
    <w:rsid w:val="0037398B"/>
    <w:rsid w:val="003757AF"/>
    <w:rsid w:val="00375AC0"/>
    <w:rsid w:val="003776C7"/>
    <w:rsid w:val="00387BCE"/>
    <w:rsid w:val="003951E2"/>
    <w:rsid w:val="0039550C"/>
    <w:rsid w:val="003A2BF3"/>
    <w:rsid w:val="003A5DC7"/>
    <w:rsid w:val="003A6C21"/>
    <w:rsid w:val="003A6EB7"/>
    <w:rsid w:val="003B0241"/>
    <w:rsid w:val="003B283F"/>
    <w:rsid w:val="003B433C"/>
    <w:rsid w:val="003B520C"/>
    <w:rsid w:val="003B7E13"/>
    <w:rsid w:val="003C0752"/>
    <w:rsid w:val="003C1AC2"/>
    <w:rsid w:val="003C2332"/>
    <w:rsid w:val="003D25B9"/>
    <w:rsid w:val="003D2750"/>
    <w:rsid w:val="003D46EE"/>
    <w:rsid w:val="003D6CAF"/>
    <w:rsid w:val="003E485B"/>
    <w:rsid w:val="003E7E70"/>
    <w:rsid w:val="003F1C50"/>
    <w:rsid w:val="003F2660"/>
    <w:rsid w:val="003F2789"/>
    <w:rsid w:val="003F3B87"/>
    <w:rsid w:val="003F72ED"/>
    <w:rsid w:val="003F75BD"/>
    <w:rsid w:val="003F768B"/>
    <w:rsid w:val="0040096B"/>
    <w:rsid w:val="0040213F"/>
    <w:rsid w:val="00403331"/>
    <w:rsid w:val="00403F77"/>
    <w:rsid w:val="00404167"/>
    <w:rsid w:val="004044BE"/>
    <w:rsid w:val="004049C5"/>
    <w:rsid w:val="00415406"/>
    <w:rsid w:val="004169E1"/>
    <w:rsid w:val="00417871"/>
    <w:rsid w:val="00420F63"/>
    <w:rsid w:val="00421D38"/>
    <w:rsid w:val="00422308"/>
    <w:rsid w:val="00425228"/>
    <w:rsid w:val="00425A6D"/>
    <w:rsid w:val="004278F1"/>
    <w:rsid w:val="00432B53"/>
    <w:rsid w:val="00440EC2"/>
    <w:rsid w:val="004410CB"/>
    <w:rsid w:val="004430BB"/>
    <w:rsid w:val="00443DBD"/>
    <w:rsid w:val="00445167"/>
    <w:rsid w:val="004529D9"/>
    <w:rsid w:val="0045370E"/>
    <w:rsid w:val="004563E8"/>
    <w:rsid w:val="00456450"/>
    <w:rsid w:val="00457C4D"/>
    <w:rsid w:val="00461261"/>
    <w:rsid w:val="004620D3"/>
    <w:rsid w:val="00463BB0"/>
    <w:rsid w:val="00464E91"/>
    <w:rsid w:val="0046538F"/>
    <w:rsid w:val="00467291"/>
    <w:rsid w:val="004673CB"/>
    <w:rsid w:val="00472AC1"/>
    <w:rsid w:val="004749E0"/>
    <w:rsid w:val="00474B90"/>
    <w:rsid w:val="00477F00"/>
    <w:rsid w:val="00481952"/>
    <w:rsid w:val="00487F8B"/>
    <w:rsid w:val="00490ECF"/>
    <w:rsid w:val="00494A10"/>
    <w:rsid w:val="0049693A"/>
    <w:rsid w:val="00497922"/>
    <w:rsid w:val="004A2470"/>
    <w:rsid w:val="004A4DB7"/>
    <w:rsid w:val="004A63C8"/>
    <w:rsid w:val="004B0587"/>
    <w:rsid w:val="004B2EED"/>
    <w:rsid w:val="004B5876"/>
    <w:rsid w:val="004C3689"/>
    <w:rsid w:val="004C48C9"/>
    <w:rsid w:val="004D0FD3"/>
    <w:rsid w:val="004D1EEA"/>
    <w:rsid w:val="004D28F9"/>
    <w:rsid w:val="004D2D8B"/>
    <w:rsid w:val="004D44F5"/>
    <w:rsid w:val="004E2A73"/>
    <w:rsid w:val="004E7506"/>
    <w:rsid w:val="004F2C21"/>
    <w:rsid w:val="004F3D9F"/>
    <w:rsid w:val="004F450A"/>
    <w:rsid w:val="004F663F"/>
    <w:rsid w:val="00500C85"/>
    <w:rsid w:val="005012CF"/>
    <w:rsid w:val="00503C36"/>
    <w:rsid w:val="005053E6"/>
    <w:rsid w:val="0050767A"/>
    <w:rsid w:val="0051383C"/>
    <w:rsid w:val="00513AD3"/>
    <w:rsid w:val="0051490B"/>
    <w:rsid w:val="00515948"/>
    <w:rsid w:val="00516F1D"/>
    <w:rsid w:val="00517090"/>
    <w:rsid w:val="00521496"/>
    <w:rsid w:val="005226B1"/>
    <w:rsid w:val="00524D92"/>
    <w:rsid w:val="00532B38"/>
    <w:rsid w:val="00533DE3"/>
    <w:rsid w:val="005350CC"/>
    <w:rsid w:val="00543B02"/>
    <w:rsid w:val="00543B9C"/>
    <w:rsid w:val="005461B7"/>
    <w:rsid w:val="00546491"/>
    <w:rsid w:val="00556C12"/>
    <w:rsid w:val="00556D48"/>
    <w:rsid w:val="00556F2C"/>
    <w:rsid w:val="005658E9"/>
    <w:rsid w:val="00572132"/>
    <w:rsid w:val="005751A8"/>
    <w:rsid w:val="00583395"/>
    <w:rsid w:val="00584BAA"/>
    <w:rsid w:val="00585644"/>
    <w:rsid w:val="0059008C"/>
    <w:rsid w:val="005946A9"/>
    <w:rsid w:val="005957C8"/>
    <w:rsid w:val="0059605F"/>
    <w:rsid w:val="0059625C"/>
    <w:rsid w:val="005A1708"/>
    <w:rsid w:val="005A170E"/>
    <w:rsid w:val="005B40BE"/>
    <w:rsid w:val="005C1582"/>
    <w:rsid w:val="005C2FA1"/>
    <w:rsid w:val="005C5293"/>
    <w:rsid w:val="005D160A"/>
    <w:rsid w:val="005D1B8D"/>
    <w:rsid w:val="005D2788"/>
    <w:rsid w:val="005D412C"/>
    <w:rsid w:val="005D45FB"/>
    <w:rsid w:val="005D6538"/>
    <w:rsid w:val="005D6E08"/>
    <w:rsid w:val="005E24FD"/>
    <w:rsid w:val="005E3B9E"/>
    <w:rsid w:val="005E675F"/>
    <w:rsid w:val="005E7B50"/>
    <w:rsid w:val="005F120B"/>
    <w:rsid w:val="005F685E"/>
    <w:rsid w:val="005F68A7"/>
    <w:rsid w:val="005F7054"/>
    <w:rsid w:val="00603369"/>
    <w:rsid w:val="00605989"/>
    <w:rsid w:val="00605D57"/>
    <w:rsid w:val="006120CF"/>
    <w:rsid w:val="0061652B"/>
    <w:rsid w:val="00616EC7"/>
    <w:rsid w:val="0062539A"/>
    <w:rsid w:val="006317F7"/>
    <w:rsid w:val="00634882"/>
    <w:rsid w:val="00636715"/>
    <w:rsid w:val="00637E03"/>
    <w:rsid w:val="00645187"/>
    <w:rsid w:val="00645577"/>
    <w:rsid w:val="006602F7"/>
    <w:rsid w:val="0066106B"/>
    <w:rsid w:val="0066173B"/>
    <w:rsid w:val="006635D9"/>
    <w:rsid w:val="006707F9"/>
    <w:rsid w:val="006769C7"/>
    <w:rsid w:val="00680E91"/>
    <w:rsid w:val="00681849"/>
    <w:rsid w:val="0068644A"/>
    <w:rsid w:val="006A0442"/>
    <w:rsid w:val="006A0E90"/>
    <w:rsid w:val="006A400C"/>
    <w:rsid w:val="006A4FC9"/>
    <w:rsid w:val="006B0988"/>
    <w:rsid w:val="006B1B47"/>
    <w:rsid w:val="006C0CB2"/>
    <w:rsid w:val="006C4327"/>
    <w:rsid w:val="006C4E15"/>
    <w:rsid w:val="006C5BEF"/>
    <w:rsid w:val="006C6A4A"/>
    <w:rsid w:val="006D05E1"/>
    <w:rsid w:val="006D7ED6"/>
    <w:rsid w:val="006E52B5"/>
    <w:rsid w:val="006F2A65"/>
    <w:rsid w:val="006F311C"/>
    <w:rsid w:val="006F4F55"/>
    <w:rsid w:val="006F61BC"/>
    <w:rsid w:val="006F71F6"/>
    <w:rsid w:val="00702670"/>
    <w:rsid w:val="00702802"/>
    <w:rsid w:val="007049E7"/>
    <w:rsid w:val="00704BF3"/>
    <w:rsid w:val="00707948"/>
    <w:rsid w:val="00715573"/>
    <w:rsid w:val="007170EC"/>
    <w:rsid w:val="0072253D"/>
    <w:rsid w:val="00725D39"/>
    <w:rsid w:val="007261D4"/>
    <w:rsid w:val="00732B05"/>
    <w:rsid w:val="00733979"/>
    <w:rsid w:val="007350AD"/>
    <w:rsid w:val="0073515C"/>
    <w:rsid w:val="00735B32"/>
    <w:rsid w:val="00737422"/>
    <w:rsid w:val="00740079"/>
    <w:rsid w:val="00740E29"/>
    <w:rsid w:val="00743C67"/>
    <w:rsid w:val="00745A03"/>
    <w:rsid w:val="00751F55"/>
    <w:rsid w:val="00755BEE"/>
    <w:rsid w:val="00756657"/>
    <w:rsid w:val="00757D7B"/>
    <w:rsid w:val="00760227"/>
    <w:rsid w:val="00760D99"/>
    <w:rsid w:val="00762AE6"/>
    <w:rsid w:val="007647F0"/>
    <w:rsid w:val="00767C52"/>
    <w:rsid w:val="007712B2"/>
    <w:rsid w:val="0077571F"/>
    <w:rsid w:val="00782783"/>
    <w:rsid w:val="007834FA"/>
    <w:rsid w:val="007840C1"/>
    <w:rsid w:val="0078608B"/>
    <w:rsid w:val="00790DEE"/>
    <w:rsid w:val="00793319"/>
    <w:rsid w:val="007933A8"/>
    <w:rsid w:val="0079343F"/>
    <w:rsid w:val="00795715"/>
    <w:rsid w:val="007A1CB4"/>
    <w:rsid w:val="007A2A25"/>
    <w:rsid w:val="007A32DC"/>
    <w:rsid w:val="007A3E48"/>
    <w:rsid w:val="007A4B97"/>
    <w:rsid w:val="007A74AA"/>
    <w:rsid w:val="007B024F"/>
    <w:rsid w:val="007B7E70"/>
    <w:rsid w:val="007C1E6D"/>
    <w:rsid w:val="007C2CBA"/>
    <w:rsid w:val="007C3568"/>
    <w:rsid w:val="007D24C0"/>
    <w:rsid w:val="007D44C6"/>
    <w:rsid w:val="007D67BF"/>
    <w:rsid w:val="007E2C55"/>
    <w:rsid w:val="007E529E"/>
    <w:rsid w:val="00801BF6"/>
    <w:rsid w:val="008025FE"/>
    <w:rsid w:val="00802D71"/>
    <w:rsid w:val="008031AF"/>
    <w:rsid w:val="00811517"/>
    <w:rsid w:val="00811D6C"/>
    <w:rsid w:val="00811F07"/>
    <w:rsid w:val="00812697"/>
    <w:rsid w:val="008134CB"/>
    <w:rsid w:val="00813F2F"/>
    <w:rsid w:val="00815861"/>
    <w:rsid w:val="00820F32"/>
    <w:rsid w:val="00821CF1"/>
    <w:rsid w:val="008227BB"/>
    <w:rsid w:val="008255EC"/>
    <w:rsid w:val="00830E1C"/>
    <w:rsid w:val="0083441B"/>
    <w:rsid w:val="0083602F"/>
    <w:rsid w:val="008504A5"/>
    <w:rsid w:val="0085052F"/>
    <w:rsid w:val="008532D0"/>
    <w:rsid w:val="008547CA"/>
    <w:rsid w:val="008579D8"/>
    <w:rsid w:val="008603DC"/>
    <w:rsid w:val="0086058F"/>
    <w:rsid w:val="00860ED0"/>
    <w:rsid w:val="0086200A"/>
    <w:rsid w:val="00865290"/>
    <w:rsid w:val="008663F8"/>
    <w:rsid w:val="00866474"/>
    <w:rsid w:val="00867236"/>
    <w:rsid w:val="00873A24"/>
    <w:rsid w:val="008748ED"/>
    <w:rsid w:val="00874C67"/>
    <w:rsid w:val="0087668D"/>
    <w:rsid w:val="0087763E"/>
    <w:rsid w:val="00877AD7"/>
    <w:rsid w:val="00881564"/>
    <w:rsid w:val="0089187C"/>
    <w:rsid w:val="00894FAD"/>
    <w:rsid w:val="00895B25"/>
    <w:rsid w:val="0089693B"/>
    <w:rsid w:val="00897C87"/>
    <w:rsid w:val="008A0F7B"/>
    <w:rsid w:val="008A13B7"/>
    <w:rsid w:val="008A1CEA"/>
    <w:rsid w:val="008A21C3"/>
    <w:rsid w:val="008A3827"/>
    <w:rsid w:val="008A5C8C"/>
    <w:rsid w:val="008A77B8"/>
    <w:rsid w:val="008B0C51"/>
    <w:rsid w:val="008B21AC"/>
    <w:rsid w:val="008B2C32"/>
    <w:rsid w:val="008B2CAE"/>
    <w:rsid w:val="008B32E9"/>
    <w:rsid w:val="008D1138"/>
    <w:rsid w:val="008D5CF6"/>
    <w:rsid w:val="008E6E59"/>
    <w:rsid w:val="008F20BD"/>
    <w:rsid w:val="008F458A"/>
    <w:rsid w:val="008F48C9"/>
    <w:rsid w:val="008F5743"/>
    <w:rsid w:val="008F6F52"/>
    <w:rsid w:val="009002B1"/>
    <w:rsid w:val="00903CB9"/>
    <w:rsid w:val="009050FC"/>
    <w:rsid w:val="0090635C"/>
    <w:rsid w:val="00911E84"/>
    <w:rsid w:val="00912DDB"/>
    <w:rsid w:val="00913346"/>
    <w:rsid w:val="00930A47"/>
    <w:rsid w:val="00931B60"/>
    <w:rsid w:val="009375E9"/>
    <w:rsid w:val="0094085C"/>
    <w:rsid w:val="00942177"/>
    <w:rsid w:val="00944728"/>
    <w:rsid w:val="009447E6"/>
    <w:rsid w:val="00946FC4"/>
    <w:rsid w:val="00950702"/>
    <w:rsid w:val="00950FF3"/>
    <w:rsid w:val="009517B6"/>
    <w:rsid w:val="009527E0"/>
    <w:rsid w:val="00954645"/>
    <w:rsid w:val="00955D05"/>
    <w:rsid w:val="00955E60"/>
    <w:rsid w:val="00955E9B"/>
    <w:rsid w:val="00956E17"/>
    <w:rsid w:val="00964D23"/>
    <w:rsid w:val="00966A30"/>
    <w:rsid w:val="0096722C"/>
    <w:rsid w:val="0097095E"/>
    <w:rsid w:val="00974D0D"/>
    <w:rsid w:val="0097664B"/>
    <w:rsid w:val="0098108B"/>
    <w:rsid w:val="00982596"/>
    <w:rsid w:val="00983486"/>
    <w:rsid w:val="00983EBF"/>
    <w:rsid w:val="009840F9"/>
    <w:rsid w:val="00984814"/>
    <w:rsid w:val="009878F7"/>
    <w:rsid w:val="009978E8"/>
    <w:rsid w:val="00997A53"/>
    <w:rsid w:val="00997C24"/>
    <w:rsid w:val="009A4528"/>
    <w:rsid w:val="009A5EFC"/>
    <w:rsid w:val="009A5F2B"/>
    <w:rsid w:val="009A746C"/>
    <w:rsid w:val="009B091B"/>
    <w:rsid w:val="009B2609"/>
    <w:rsid w:val="009B4556"/>
    <w:rsid w:val="009C20DC"/>
    <w:rsid w:val="009C232D"/>
    <w:rsid w:val="009C3FB0"/>
    <w:rsid w:val="009C4F33"/>
    <w:rsid w:val="009D6EBC"/>
    <w:rsid w:val="009D7645"/>
    <w:rsid w:val="009E379C"/>
    <w:rsid w:val="009E40A3"/>
    <w:rsid w:val="009F2308"/>
    <w:rsid w:val="009F2D72"/>
    <w:rsid w:val="009F6C67"/>
    <w:rsid w:val="00A04DD7"/>
    <w:rsid w:val="00A05FE3"/>
    <w:rsid w:val="00A0770A"/>
    <w:rsid w:val="00A07A25"/>
    <w:rsid w:val="00A101FD"/>
    <w:rsid w:val="00A10A34"/>
    <w:rsid w:val="00A157C1"/>
    <w:rsid w:val="00A27717"/>
    <w:rsid w:val="00A300EC"/>
    <w:rsid w:val="00A304F7"/>
    <w:rsid w:val="00A31267"/>
    <w:rsid w:val="00A33C0B"/>
    <w:rsid w:val="00A34E9B"/>
    <w:rsid w:val="00A36985"/>
    <w:rsid w:val="00A37F00"/>
    <w:rsid w:val="00A44286"/>
    <w:rsid w:val="00A46EE9"/>
    <w:rsid w:val="00A47E90"/>
    <w:rsid w:val="00A53865"/>
    <w:rsid w:val="00A5493A"/>
    <w:rsid w:val="00A60838"/>
    <w:rsid w:val="00A609E1"/>
    <w:rsid w:val="00A60D49"/>
    <w:rsid w:val="00A62BBE"/>
    <w:rsid w:val="00A62C9A"/>
    <w:rsid w:val="00A63CA0"/>
    <w:rsid w:val="00A6431F"/>
    <w:rsid w:val="00A656E7"/>
    <w:rsid w:val="00A66C34"/>
    <w:rsid w:val="00A713A6"/>
    <w:rsid w:val="00A75285"/>
    <w:rsid w:val="00A75528"/>
    <w:rsid w:val="00A75ADB"/>
    <w:rsid w:val="00A7667C"/>
    <w:rsid w:val="00A777B7"/>
    <w:rsid w:val="00A8035D"/>
    <w:rsid w:val="00A81B71"/>
    <w:rsid w:val="00A83A85"/>
    <w:rsid w:val="00A91C11"/>
    <w:rsid w:val="00A96B3A"/>
    <w:rsid w:val="00AA3E83"/>
    <w:rsid w:val="00AA54FA"/>
    <w:rsid w:val="00AA61DD"/>
    <w:rsid w:val="00AA6E9B"/>
    <w:rsid w:val="00AB2D3C"/>
    <w:rsid w:val="00AB3EF5"/>
    <w:rsid w:val="00AB4AFE"/>
    <w:rsid w:val="00AB5F52"/>
    <w:rsid w:val="00AB600D"/>
    <w:rsid w:val="00AB7238"/>
    <w:rsid w:val="00AC1148"/>
    <w:rsid w:val="00AC254E"/>
    <w:rsid w:val="00AC36C6"/>
    <w:rsid w:val="00AC3B69"/>
    <w:rsid w:val="00AD1BE0"/>
    <w:rsid w:val="00AD37F9"/>
    <w:rsid w:val="00AD46DB"/>
    <w:rsid w:val="00AE0CF6"/>
    <w:rsid w:val="00AE24CE"/>
    <w:rsid w:val="00AE42CE"/>
    <w:rsid w:val="00AE4CF1"/>
    <w:rsid w:val="00AF06DD"/>
    <w:rsid w:val="00AF2535"/>
    <w:rsid w:val="00AF3091"/>
    <w:rsid w:val="00AF646C"/>
    <w:rsid w:val="00B011AF"/>
    <w:rsid w:val="00B03280"/>
    <w:rsid w:val="00B0333D"/>
    <w:rsid w:val="00B04052"/>
    <w:rsid w:val="00B07E21"/>
    <w:rsid w:val="00B106E4"/>
    <w:rsid w:val="00B10EBE"/>
    <w:rsid w:val="00B168D9"/>
    <w:rsid w:val="00B16BC4"/>
    <w:rsid w:val="00B170C0"/>
    <w:rsid w:val="00B23DFC"/>
    <w:rsid w:val="00B26151"/>
    <w:rsid w:val="00B263FE"/>
    <w:rsid w:val="00B26AA5"/>
    <w:rsid w:val="00B30B5D"/>
    <w:rsid w:val="00B31083"/>
    <w:rsid w:val="00B33575"/>
    <w:rsid w:val="00B34A53"/>
    <w:rsid w:val="00B35ADD"/>
    <w:rsid w:val="00B40EB2"/>
    <w:rsid w:val="00B42179"/>
    <w:rsid w:val="00B42565"/>
    <w:rsid w:val="00B43AD3"/>
    <w:rsid w:val="00B45E16"/>
    <w:rsid w:val="00B4600D"/>
    <w:rsid w:val="00B462E0"/>
    <w:rsid w:val="00B47A16"/>
    <w:rsid w:val="00B55625"/>
    <w:rsid w:val="00B563A0"/>
    <w:rsid w:val="00B570DE"/>
    <w:rsid w:val="00B64D45"/>
    <w:rsid w:val="00B7229C"/>
    <w:rsid w:val="00B73040"/>
    <w:rsid w:val="00B74621"/>
    <w:rsid w:val="00B84C8A"/>
    <w:rsid w:val="00B86548"/>
    <w:rsid w:val="00B87E6A"/>
    <w:rsid w:val="00B90801"/>
    <w:rsid w:val="00B97216"/>
    <w:rsid w:val="00B977AB"/>
    <w:rsid w:val="00BA55B8"/>
    <w:rsid w:val="00BA68C4"/>
    <w:rsid w:val="00BA6F03"/>
    <w:rsid w:val="00BB1747"/>
    <w:rsid w:val="00BB47DA"/>
    <w:rsid w:val="00BB5429"/>
    <w:rsid w:val="00BB67DB"/>
    <w:rsid w:val="00BB7ABF"/>
    <w:rsid w:val="00BC6F87"/>
    <w:rsid w:val="00BC7379"/>
    <w:rsid w:val="00BD00D7"/>
    <w:rsid w:val="00BD0FE8"/>
    <w:rsid w:val="00BD236F"/>
    <w:rsid w:val="00BD706D"/>
    <w:rsid w:val="00BD7AFA"/>
    <w:rsid w:val="00BE0896"/>
    <w:rsid w:val="00BE19C1"/>
    <w:rsid w:val="00BE24F1"/>
    <w:rsid w:val="00BF0553"/>
    <w:rsid w:val="00BF3A96"/>
    <w:rsid w:val="00BF52EA"/>
    <w:rsid w:val="00BF5714"/>
    <w:rsid w:val="00BF5963"/>
    <w:rsid w:val="00BF643C"/>
    <w:rsid w:val="00BF751F"/>
    <w:rsid w:val="00C057FB"/>
    <w:rsid w:val="00C0768A"/>
    <w:rsid w:val="00C07DD1"/>
    <w:rsid w:val="00C105ED"/>
    <w:rsid w:val="00C10F11"/>
    <w:rsid w:val="00C114DC"/>
    <w:rsid w:val="00C11959"/>
    <w:rsid w:val="00C203EF"/>
    <w:rsid w:val="00C36E17"/>
    <w:rsid w:val="00C36EB6"/>
    <w:rsid w:val="00C3748D"/>
    <w:rsid w:val="00C37ADF"/>
    <w:rsid w:val="00C40874"/>
    <w:rsid w:val="00C40DB7"/>
    <w:rsid w:val="00C4308B"/>
    <w:rsid w:val="00C447FA"/>
    <w:rsid w:val="00C50824"/>
    <w:rsid w:val="00C50EC2"/>
    <w:rsid w:val="00C520F0"/>
    <w:rsid w:val="00C527A3"/>
    <w:rsid w:val="00C531C5"/>
    <w:rsid w:val="00C54021"/>
    <w:rsid w:val="00C61E84"/>
    <w:rsid w:val="00C644CE"/>
    <w:rsid w:val="00C66AC9"/>
    <w:rsid w:val="00C67DBA"/>
    <w:rsid w:val="00C70B30"/>
    <w:rsid w:val="00C74C3D"/>
    <w:rsid w:val="00C76C2B"/>
    <w:rsid w:val="00C80CDA"/>
    <w:rsid w:val="00C82C6D"/>
    <w:rsid w:val="00C84EDB"/>
    <w:rsid w:val="00C8673F"/>
    <w:rsid w:val="00C90D80"/>
    <w:rsid w:val="00C93DCB"/>
    <w:rsid w:val="00C93ED1"/>
    <w:rsid w:val="00CA2609"/>
    <w:rsid w:val="00CA3863"/>
    <w:rsid w:val="00CB09CA"/>
    <w:rsid w:val="00CB09F9"/>
    <w:rsid w:val="00CB3636"/>
    <w:rsid w:val="00CB4022"/>
    <w:rsid w:val="00CB63F2"/>
    <w:rsid w:val="00CC2510"/>
    <w:rsid w:val="00CC3D4E"/>
    <w:rsid w:val="00CC4CED"/>
    <w:rsid w:val="00CC54C6"/>
    <w:rsid w:val="00CC5F8B"/>
    <w:rsid w:val="00CD0F70"/>
    <w:rsid w:val="00CE0459"/>
    <w:rsid w:val="00CF573F"/>
    <w:rsid w:val="00D03F97"/>
    <w:rsid w:val="00D06FC7"/>
    <w:rsid w:val="00D11D53"/>
    <w:rsid w:val="00D14883"/>
    <w:rsid w:val="00D158B7"/>
    <w:rsid w:val="00D178CB"/>
    <w:rsid w:val="00D17EFC"/>
    <w:rsid w:val="00D207B6"/>
    <w:rsid w:val="00D270BE"/>
    <w:rsid w:val="00D328C8"/>
    <w:rsid w:val="00D33EF4"/>
    <w:rsid w:val="00D35F48"/>
    <w:rsid w:val="00D4040F"/>
    <w:rsid w:val="00D45C94"/>
    <w:rsid w:val="00D55AA9"/>
    <w:rsid w:val="00D606AA"/>
    <w:rsid w:val="00D60C89"/>
    <w:rsid w:val="00D60F81"/>
    <w:rsid w:val="00D634A8"/>
    <w:rsid w:val="00D643C9"/>
    <w:rsid w:val="00D66880"/>
    <w:rsid w:val="00D710A4"/>
    <w:rsid w:val="00D76B00"/>
    <w:rsid w:val="00D76F32"/>
    <w:rsid w:val="00D775C9"/>
    <w:rsid w:val="00D77ECE"/>
    <w:rsid w:val="00D83904"/>
    <w:rsid w:val="00D850C0"/>
    <w:rsid w:val="00D85608"/>
    <w:rsid w:val="00D8598D"/>
    <w:rsid w:val="00D93979"/>
    <w:rsid w:val="00D97212"/>
    <w:rsid w:val="00DA289E"/>
    <w:rsid w:val="00DA30A8"/>
    <w:rsid w:val="00DB08E3"/>
    <w:rsid w:val="00DB0A66"/>
    <w:rsid w:val="00DB1F54"/>
    <w:rsid w:val="00DB3E50"/>
    <w:rsid w:val="00DB55D6"/>
    <w:rsid w:val="00DB5BA0"/>
    <w:rsid w:val="00DC14B2"/>
    <w:rsid w:val="00DD155B"/>
    <w:rsid w:val="00DD4C99"/>
    <w:rsid w:val="00DD5B96"/>
    <w:rsid w:val="00DD75E7"/>
    <w:rsid w:val="00DD76D7"/>
    <w:rsid w:val="00DE1E87"/>
    <w:rsid w:val="00DE5B23"/>
    <w:rsid w:val="00DF1A60"/>
    <w:rsid w:val="00DF3AC1"/>
    <w:rsid w:val="00DF408C"/>
    <w:rsid w:val="00DF55FC"/>
    <w:rsid w:val="00E00D12"/>
    <w:rsid w:val="00E01CB0"/>
    <w:rsid w:val="00E062E7"/>
    <w:rsid w:val="00E1245D"/>
    <w:rsid w:val="00E13E5E"/>
    <w:rsid w:val="00E15EDF"/>
    <w:rsid w:val="00E17C78"/>
    <w:rsid w:val="00E24D7C"/>
    <w:rsid w:val="00E2709D"/>
    <w:rsid w:val="00E30CCC"/>
    <w:rsid w:val="00E333A7"/>
    <w:rsid w:val="00E35961"/>
    <w:rsid w:val="00E4001A"/>
    <w:rsid w:val="00E40C5B"/>
    <w:rsid w:val="00E44032"/>
    <w:rsid w:val="00E44A8A"/>
    <w:rsid w:val="00E47559"/>
    <w:rsid w:val="00E507F7"/>
    <w:rsid w:val="00E50836"/>
    <w:rsid w:val="00E5150E"/>
    <w:rsid w:val="00E522A5"/>
    <w:rsid w:val="00E579FA"/>
    <w:rsid w:val="00E61BF5"/>
    <w:rsid w:val="00E61E16"/>
    <w:rsid w:val="00E64A50"/>
    <w:rsid w:val="00E67A39"/>
    <w:rsid w:val="00E67B58"/>
    <w:rsid w:val="00E703F7"/>
    <w:rsid w:val="00E71D8A"/>
    <w:rsid w:val="00E74C76"/>
    <w:rsid w:val="00E75C13"/>
    <w:rsid w:val="00E76F3A"/>
    <w:rsid w:val="00E77C0F"/>
    <w:rsid w:val="00E80A71"/>
    <w:rsid w:val="00E8232C"/>
    <w:rsid w:val="00E82F23"/>
    <w:rsid w:val="00E84899"/>
    <w:rsid w:val="00E85283"/>
    <w:rsid w:val="00E86365"/>
    <w:rsid w:val="00E9232D"/>
    <w:rsid w:val="00E928CB"/>
    <w:rsid w:val="00E95613"/>
    <w:rsid w:val="00E95FC0"/>
    <w:rsid w:val="00EA0729"/>
    <w:rsid w:val="00EA1B6E"/>
    <w:rsid w:val="00EA4389"/>
    <w:rsid w:val="00EA64E5"/>
    <w:rsid w:val="00EB0801"/>
    <w:rsid w:val="00EB2906"/>
    <w:rsid w:val="00EB6FDB"/>
    <w:rsid w:val="00EC4913"/>
    <w:rsid w:val="00EC61DB"/>
    <w:rsid w:val="00EC726A"/>
    <w:rsid w:val="00EC7BD5"/>
    <w:rsid w:val="00ED3D0D"/>
    <w:rsid w:val="00ED5B69"/>
    <w:rsid w:val="00ED608E"/>
    <w:rsid w:val="00EE311D"/>
    <w:rsid w:val="00EF1978"/>
    <w:rsid w:val="00EF3597"/>
    <w:rsid w:val="00EF7007"/>
    <w:rsid w:val="00EF7C90"/>
    <w:rsid w:val="00EF7DBF"/>
    <w:rsid w:val="00F0274F"/>
    <w:rsid w:val="00F02EFB"/>
    <w:rsid w:val="00F05111"/>
    <w:rsid w:val="00F07580"/>
    <w:rsid w:val="00F1003A"/>
    <w:rsid w:val="00F11A85"/>
    <w:rsid w:val="00F14448"/>
    <w:rsid w:val="00F14618"/>
    <w:rsid w:val="00F1471D"/>
    <w:rsid w:val="00F247D6"/>
    <w:rsid w:val="00F30239"/>
    <w:rsid w:val="00F4008C"/>
    <w:rsid w:val="00F4198C"/>
    <w:rsid w:val="00F4536A"/>
    <w:rsid w:val="00F50F28"/>
    <w:rsid w:val="00F52121"/>
    <w:rsid w:val="00F54EF2"/>
    <w:rsid w:val="00F56BED"/>
    <w:rsid w:val="00F72957"/>
    <w:rsid w:val="00F72FAC"/>
    <w:rsid w:val="00F7463C"/>
    <w:rsid w:val="00F8053D"/>
    <w:rsid w:val="00F82317"/>
    <w:rsid w:val="00F84517"/>
    <w:rsid w:val="00F84732"/>
    <w:rsid w:val="00F9140A"/>
    <w:rsid w:val="00F929F3"/>
    <w:rsid w:val="00F92C61"/>
    <w:rsid w:val="00F93C62"/>
    <w:rsid w:val="00F94EBB"/>
    <w:rsid w:val="00F9572D"/>
    <w:rsid w:val="00F95BDE"/>
    <w:rsid w:val="00F96B4C"/>
    <w:rsid w:val="00FA72A4"/>
    <w:rsid w:val="00FB3066"/>
    <w:rsid w:val="00FB4521"/>
    <w:rsid w:val="00FB478D"/>
    <w:rsid w:val="00FC09C3"/>
    <w:rsid w:val="00FC37D4"/>
    <w:rsid w:val="00FC6F5E"/>
    <w:rsid w:val="00FD0627"/>
    <w:rsid w:val="00FD150B"/>
    <w:rsid w:val="00FD29DB"/>
    <w:rsid w:val="00FE029B"/>
    <w:rsid w:val="00FE1D10"/>
    <w:rsid w:val="00FE2DCB"/>
    <w:rsid w:val="00FE5030"/>
    <w:rsid w:val="00FE6F9B"/>
    <w:rsid w:val="00FF2B58"/>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CBB1CAF"/>
  <w15:chartTrackingRefBased/>
  <w15:docId w15:val="{3B89FD07-522F-4A0D-8E2C-FCA5A628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rsid w:val="00421D38"/>
    <w:pPr>
      <w:tabs>
        <w:tab w:val="left" w:pos="612"/>
      </w:tabs>
      <w:spacing w:after="0" w:line="240" w:lineRule="auto"/>
      <w:ind w:left="432" w:hanging="432"/>
      <w:jc w:val="both"/>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rsid w:val="00421D38"/>
    <w:rPr>
      <w:rFonts w:ascii="Times New Roman" w:eastAsia="Times New Roman" w:hAnsi="Times New Roman" w:cs="Times New Roman"/>
      <w:b/>
      <w:sz w:val="24"/>
      <w:szCs w:val="24"/>
    </w:rPr>
  </w:style>
  <w:style w:type="paragraph" w:styleId="PlainText">
    <w:name w:val="Plain Text"/>
    <w:basedOn w:val="Normal"/>
    <w:link w:val="PlainTextChar"/>
    <w:uiPriority w:val="99"/>
    <w:semiHidden/>
    <w:unhideWhenUsed/>
    <w:rsid w:val="00DD5B9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D5B96"/>
    <w:rPr>
      <w:rFonts w:ascii="Calibri" w:hAnsi="Calibri" w:cs="Calibri"/>
    </w:rPr>
  </w:style>
  <w:style w:type="character" w:styleId="CommentReference">
    <w:name w:val="annotation reference"/>
    <w:basedOn w:val="DefaultParagraphFont"/>
    <w:uiPriority w:val="99"/>
    <w:semiHidden/>
    <w:unhideWhenUsed/>
    <w:rsid w:val="002021E0"/>
    <w:rPr>
      <w:sz w:val="16"/>
      <w:szCs w:val="16"/>
    </w:rPr>
  </w:style>
  <w:style w:type="paragraph" w:styleId="CommentText">
    <w:name w:val="annotation text"/>
    <w:basedOn w:val="Normal"/>
    <w:link w:val="CommentTextChar"/>
    <w:uiPriority w:val="99"/>
    <w:semiHidden/>
    <w:unhideWhenUsed/>
    <w:rsid w:val="002021E0"/>
    <w:pPr>
      <w:spacing w:line="240" w:lineRule="auto"/>
    </w:pPr>
    <w:rPr>
      <w:sz w:val="20"/>
      <w:szCs w:val="20"/>
    </w:rPr>
  </w:style>
  <w:style w:type="character" w:customStyle="1" w:styleId="CommentTextChar">
    <w:name w:val="Comment Text Char"/>
    <w:basedOn w:val="DefaultParagraphFont"/>
    <w:link w:val="CommentText"/>
    <w:uiPriority w:val="99"/>
    <w:semiHidden/>
    <w:rsid w:val="002021E0"/>
    <w:rPr>
      <w:sz w:val="20"/>
      <w:szCs w:val="20"/>
    </w:rPr>
  </w:style>
  <w:style w:type="paragraph" w:styleId="CommentSubject">
    <w:name w:val="annotation subject"/>
    <w:basedOn w:val="CommentText"/>
    <w:next w:val="CommentText"/>
    <w:link w:val="CommentSubjectChar"/>
    <w:uiPriority w:val="99"/>
    <w:semiHidden/>
    <w:unhideWhenUsed/>
    <w:rsid w:val="002021E0"/>
    <w:rPr>
      <w:b/>
      <w:bCs/>
    </w:rPr>
  </w:style>
  <w:style w:type="character" w:customStyle="1" w:styleId="CommentSubjectChar">
    <w:name w:val="Comment Subject Char"/>
    <w:basedOn w:val="CommentTextChar"/>
    <w:link w:val="CommentSubject"/>
    <w:uiPriority w:val="99"/>
    <w:semiHidden/>
    <w:rsid w:val="002021E0"/>
    <w:rPr>
      <w:b/>
      <w:bCs/>
      <w:sz w:val="20"/>
      <w:szCs w:val="20"/>
    </w:rPr>
  </w:style>
  <w:style w:type="character" w:customStyle="1" w:styleId="ListParagraphChar">
    <w:name w:val="List Paragraph Char"/>
    <w:basedOn w:val="DefaultParagraphFont"/>
    <w:link w:val="ListParagraph"/>
    <w:uiPriority w:val="34"/>
    <w:locked/>
    <w:rsid w:val="002F13CE"/>
  </w:style>
  <w:style w:type="character" w:styleId="Hyperlink">
    <w:name w:val="Hyperlink"/>
    <w:basedOn w:val="DefaultParagraphFont"/>
    <w:uiPriority w:val="99"/>
    <w:unhideWhenUsed/>
    <w:rsid w:val="00216AC8"/>
    <w:rPr>
      <w:color w:val="0563C1" w:themeColor="hyperlink"/>
      <w:u w:val="single"/>
    </w:rPr>
  </w:style>
  <w:style w:type="character" w:styleId="FollowedHyperlink">
    <w:name w:val="FollowedHyperlink"/>
    <w:basedOn w:val="DefaultParagraphFont"/>
    <w:uiPriority w:val="99"/>
    <w:semiHidden/>
    <w:unhideWhenUsed/>
    <w:rsid w:val="00D32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601">
      <w:bodyDiv w:val="1"/>
      <w:marLeft w:val="0"/>
      <w:marRight w:val="0"/>
      <w:marTop w:val="0"/>
      <w:marBottom w:val="0"/>
      <w:divBdr>
        <w:top w:val="none" w:sz="0" w:space="0" w:color="auto"/>
        <w:left w:val="none" w:sz="0" w:space="0" w:color="auto"/>
        <w:bottom w:val="none" w:sz="0" w:space="0" w:color="auto"/>
        <w:right w:val="none" w:sz="0" w:space="0" w:color="auto"/>
      </w:divBdr>
    </w:div>
    <w:div w:id="149564358">
      <w:bodyDiv w:val="1"/>
      <w:marLeft w:val="0"/>
      <w:marRight w:val="0"/>
      <w:marTop w:val="0"/>
      <w:marBottom w:val="0"/>
      <w:divBdr>
        <w:top w:val="none" w:sz="0" w:space="0" w:color="auto"/>
        <w:left w:val="none" w:sz="0" w:space="0" w:color="auto"/>
        <w:bottom w:val="none" w:sz="0" w:space="0" w:color="auto"/>
        <w:right w:val="none" w:sz="0" w:space="0" w:color="auto"/>
      </w:divBdr>
    </w:div>
    <w:div w:id="494028710">
      <w:bodyDiv w:val="1"/>
      <w:marLeft w:val="0"/>
      <w:marRight w:val="0"/>
      <w:marTop w:val="0"/>
      <w:marBottom w:val="0"/>
      <w:divBdr>
        <w:top w:val="none" w:sz="0" w:space="0" w:color="auto"/>
        <w:left w:val="none" w:sz="0" w:space="0" w:color="auto"/>
        <w:bottom w:val="none" w:sz="0" w:space="0" w:color="auto"/>
        <w:right w:val="none" w:sz="0" w:space="0" w:color="auto"/>
      </w:divBdr>
    </w:div>
    <w:div w:id="512455053">
      <w:bodyDiv w:val="1"/>
      <w:marLeft w:val="0"/>
      <w:marRight w:val="0"/>
      <w:marTop w:val="0"/>
      <w:marBottom w:val="0"/>
      <w:divBdr>
        <w:top w:val="none" w:sz="0" w:space="0" w:color="auto"/>
        <w:left w:val="none" w:sz="0" w:space="0" w:color="auto"/>
        <w:bottom w:val="none" w:sz="0" w:space="0" w:color="auto"/>
        <w:right w:val="none" w:sz="0" w:space="0" w:color="auto"/>
      </w:divBdr>
    </w:div>
    <w:div w:id="636179248">
      <w:bodyDiv w:val="1"/>
      <w:marLeft w:val="0"/>
      <w:marRight w:val="0"/>
      <w:marTop w:val="0"/>
      <w:marBottom w:val="0"/>
      <w:divBdr>
        <w:top w:val="none" w:sz="0" w:space="0" w:color="auto"/>
        <w:left w:val="none" w:sz="0" w:space="0" w:color="auto"/>
        <w:bottom w:val="none" w:sz="0" w:space="0" w:color="auto"/>
        <w:right w:val="none" w:sz="0" w:space="0" w:color="auto"/>
      </w:divBdr>
    </w:div>
    <w:div w:id="892038009">
      <w:bodyDiv w:val="1"/>
      <w:marLeft w:val="0"/>
      <w:marRight w:val="0"/>
      <w:marTop w:val="0"/>
      <w:marBottom w:val="0"/>
      <w:divBdr>
        <w:top w:val="none" w:sz="0" w:space="0" w:color="auto"/>
        <w:left w:val="none" w:sz="0" w:space="0" w:color="auto"/>
        <w:bottom w:val="none" w:sz="0" w:space="0" w:color="auto"/>
        <w:right w:val="none" w:sz="0" w:space="0" w:color="auto"/>
      </w:divBdr>
    </w:div>
    <w:div w:id="1124270577">
      <w:bodyDiv w:val="1"/>
      <w:marLeft w:val="0"/>
      <w:marRight w:val="0"/>
      <w:marTop w:val="0"/>
      <w:marBottom w:val="0"/>
      <w:divBdr>
        <w:top w:val="none" w:sz="0" w:space="0" w:color="auto"/>
        <w:left w:val="none" w:sz="0" w:space="0" w:color="auto"/>
        <w:bottom w:val="none" w:sz="0" w:space="0" w:color="auto"/>
        <w:right w:val="none" w:sz="0" w:space="0" w:color="auto"/>
      </w:divBdr>
    </w:div>
    <w:div w:id="1139301312">
      <w:bodyDiv w:val="1"/>
      <w:marLeft w:val="0"/>
      <w:marRight w:val="0"/>
      <w:marTop w:val="0"/>
      <w:marBottom w:val="0"/>
      <w:divBdr>
        <w:top w:val="none" w:sz="0" w:space="0" w:color="auto"/>
        <w:left w:val="none" w:sz="0" w:space="0" w:color="auto"/>
        <w:bottom w:val="none" w:sz="0" w:space="0" w:color="auto"/>
        <w:right w:val="none" w:sz="0" w:space="0" w:color="auto"/>
      </w:divBdr>
    </w:div>
    <w:div w:id="1141119787">
      <w:bodyDiv w:val="1"/>
      <w:marLeft w:val="0"/>
      <w:marRight w:val="0"/>
      <w:marTop w:val="0"/>
      <w:marBottom w:val="0"/>
      <w:divBdr>
        <w:top w:val="none" w:sz="0" w:space="0" w:color="auto"/>
        <w:left w:val="none" w:sz="0" w:space="0" w:color="auto"/>
        <w:bottom w:val="none" w:sz="0" w:space="0" w:color="auto"/>
        <w:right w:val="none" w:sz="0" w:space="0" w:color="auto"/>
      </w:divBdr>
    </w:div>
    <w:div w:id="1957325794">
      <w:bodyDiv w:val="1"/>
      <w:marLeft w:val="0"/>
      <w:marRight w:val="0"/>
      <w:marTop w:val="0"/>
      <w:marBottom w:val="0"/>
      <w:divBdr>
        <w:top w:val="none" w:sz="0" w:space="0" w:color="auto"/>
        <w:left w:val="none" w:sz="0" w:space="0" w:color="auto"/>
        <w:bottom w:val="none" w:sz="0" w:space="0" w:color="auto"/>
        <w:right w:val="none" w:sz="0" w:space="0" w:color="auto"/>
      </w:divBdr>
    </w:div>
    <w:div w:id="20878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Anne Miller</cp:lastModifiedBy>
  <cp:revision>40</cp:revision>
  <cp:lastPrinted>2020-04-08T14:40:00Z</cp:lastPrinted>
  <dcterms:created xsi:type="dcterms:W3CDTF">2020-03-30T08:51:00Z</dcterms:created>
  <dcterms:modified xsi:type="dcterms:W3CDTF">2020-06-18T12:25:00Z</dcterms:modified>
</cp:coreProperties>
</file>